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sz w:val="36"/>
          <w:szCs w:val="36"/>
        </w:rPr>
      </w:pPr>
    </w:p>
    <w:p>
      <w:pPr>
        <w:rPr>
          <w:rFonts w:ascii="仿宋" w:hAnsi="仿宋" w:eastAsia="仿宋" w:cs="仿宋"/>
        </w:rPr>
      </w:pP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b/>
          <w:bCs/>
          <w:sz w:val="56"/>
          <w:szCs w:val="72"/>
        </w:rPr>
      </w:pPr>
      <w:r>
        <w:rPr>
          <w:rFonts w:hint="eastAsia" w:ascii="仿宋" w:hAnsi="仿宋" w:eastAsia="仿宋" w:cs="仿宋"/>
          <w:b/>
          <w:bCs/>
          <w:sz w:val="56"/>
          <w:szCs w:val="72"/>
        </w:rPr>
        <w:t>开源安全与合规治理平台 安全检测报告</w:t>
      </w: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sz w:val="28"/>
          <w:szCs w:val="28"/>
          <w:u w:val="single"/>
        </w:rPr>
      </w:pPr>
      <w:r>
        <w:rPr>
          <w:rFonts w:hint="eastAsia" w:ascii="仿宋" w:hAnsi="仿宋" w:eastAsia="仿宋" w:cs="仿宋"/>
          <w:b/>
          <w:bCs/>
          <w:sz w:val="28"/>
          <w:szCs w:val="28"/>
          <w:u w:val="single"/>
        </w:rPr>
        <w:t>项目名称：</w:t>
      </w:r>
      <w:r>
        <w:rPr>
          <w:rFonts w:hint="default" w:ascii="仿宋" w:hAnsi="仿宋" w:eastAsia="仿宋" w:cs="仿宋"/>
          <w:sz w:val="28"/>
          <w:szCs w:val="28"/>
          <w:u w:val="single"/>
        </w:rPr>
        <w:t>${</w:t>
      </w:r>
      <w:r>
        <w:rPr>
          <w:rFonts w:hint="default" w:ascii="仿宋" w:hAnsi="仿宋" w:eastAsia="仿宋" w:cs="仿宋"/>
          <w:sz w:val="28"/>
          <w:szCs w:val="28"/>
          <w:u w:val="single"/>
        </w:rPr>
        <w:t>projectName</w:t>
      </w:r>
      <w:bookmarkStart w:id="7" w:name="_GoBack"/>
      <w:bookmarkEnd w:id="7"/>
      <w:r>
        <w:rPr>
          <w:rFonts w:hint="default" w:ascii="仿宋" w:hAnsi="仿宋" w:eastAsia="仿宋" w:cs="仿宋"/>
          <w:sz w:val="28"/>
          <w:szCs w:val="28"/>
          <w:u w:val="single"/>
        </w:rPr>
        <w:t>}</w:t>
      </w:r>
    </w:p>
    <w:p>
      <w:pPr>
        <w:jc w:val="center"/>
        <w:rPr>
          <w:rFonts w:ascii="仿宋" w:hAnsi="仿宋" w:eastAsia="仿宋" w:cs="仿宋"/>
          <w:sz w:val="28"/>
          <w:szCs w:val="28"/>
          <w:u w:val="single"/>
        </w:rPr>
      </w:pPr>
    </w:p>
    <w:p>
      <w:pPr>
        <w:jc w:val="center"/>
        <w:rPr>
          <w:rFonts w:ascii="仿宋" w:hAnsi="仿宋" w:eastAsia="仿宋" w:cs="仿宋"/>
          <w:sz w:val="28"/>
          <w:szCs w:val="28"/>
          <w:u w:val="single"/>
        </w:rPr>
      </w:pPr>
      <w:r>
        <w:rPr>
          <w:rFonts w:hint="eastAsia" w:ascii="仿宋" w:hAnsi="仿宋" w:eastAsia="仿宋" w:cs="仿宋"/>
          <w:b/>
          <w:bCs/>
          <w:sz w:val="28"/>
          <w:szCs w:val="28"/>
          <w:u w:val="single"/>
        </w:rPr>
        <w:t>创建时间：</w:t>
      </w:r>
      <w:r>
        <w:rPr>
          <w:rFonts w:hint="default" w:ascii="仿宋" w:hAnsi="仿宋" w:eastAsia="仿宋" w:cs="仿宋"/>
          <w:sz w:val="28"/>
          <w:szCs w:val="28"/>
          <w:u w:val="single"/>
        </w:rPr>
        <w:t>${createTime}</w:t>
      </w:r>
    </w:p>
    <w:p>
      <w:pPr>
        <w:jc w:val="center"/>
        <w:rPr>
          <w:rFonts w:ascii="仿宋" w:hAnsi="仿宋" w:eastAsia="仿宋" w:cs="仿宋"/>
          <w:sz w:val="28"/>
          <w:szCs w:val="28"/>
          <w:u w:val="single"/>
        </w:rPr>
      </w:pPr>
    </w:p>
    <w:p>
      <w:pPr>
        <w:rPr>
          <w:rFonts w:ascii="仿宋" w:hAnsi="仿宋" w:eastAsia="仿宋" w:cs="仿宋"/>
          <w:szCs w:val="28"/>
        </w:rPr>
      </w:pPr>
      <w:bookmarkStart w:id="0" w:name="_Toc525726762"/>
      <w:bookmarkStart w:id="1" w:name="_Toc525722779"/>
      <w:bookmarkStart w:id="2" w:name="_Toc525745231"/>
      <w:bookmarkStart w:id="3" w:name="_Toc525724777"/>
      <w:bookmarkStart w:id="4" w:name="_Toc525745192"/>
      <w:bookmarkStart w:id="5" w:name="_Toc525726735"/>
      <w:bookmarkStart w:id="6" w:name="_Toc525724753"/>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pStyle w:val="3"/>
        <w:numPr>
          <w:ilvl w:val="0"/>
          <w:numId w:val="1"/>
        </w:numPr>
        <w:rPr>
          <w:rFonts w:ascii="仿宋" w:hAnsi="仿宋" w:eastAsia="仿宋" w:cs="仿宋"/>
        </w:rPr>
      </w:pPr>
      <w:r>
        <w:rPr>
          <w:rFonts w:hint="eastAsia" w:ascii="仿宋" w:hAnsi="仿宋" w:eastAsia="仿宋" w:cs="仿宋"/>
          <w:bCs w:val="0"/>
          <w:szCs w:val="28"/>
        </w:rPr>
        <w:t>检测结果概览</w:t>
      </w:r>
    </w:p>
    <w:p>
      <w:pPr>
        <w:ind w:firstLine="420" w:firstLineChars="200"/>
        <w:rPr>
          <w:rFonts w:ascii="仿宋" w:hAnsi="仿宋" w:eastAsia="仿宋"/>
        </w:rPr>
      </w:pPr>
      <w:r>
        <w:rPr>
          <w:rFonts w:hint="eastAsia" w:ascii="仿宋" w:hAnsi="仿宋" w:eastAsia="仿宋"/>
        </w:rPr>
        <w:t>openioctopus-octopus项目共有开源组件数1,062个，开源组件漏洞报警数为178个，项目安全评估为严重风险，其中严重漏洞16个，高危漏洞64个，中危漏洞86个，低危漏洞12</w:t>
      </w:r>
    </w:p>
    <w:p>
      <w:pPr>
        <w:rPr>
          <w:rFonts w:ascii="仿宋" w:hAnsi="仿宋" w:eastAsia="仿宋" w:cs="仿宋"/>
        </w:rPr>
      </w:pPr>
    </w:p>
    <w:p>
      <w:pPr>
        <w:pStyle w:val="3"/>
        <w:numPr>
          <w:ilvl w:val="0"/>
          <w:numId w:val="1"/>
        </w:numPr>
        <w:rPr>
          <w:rFonts w:ascii="仿宋" w:hAnsi="仿宋" w:eastAsia="仿宋" w:cs="仿宋"/>
          <w:bCs w:val="0"/>
          <w:szCs w:val="28"/>
        </w:rPr>
      </w:pPr>
      <w:r>
        <w:rPr>
          <w:rFonts w:hint="eastAsia" w:ascii="仿宋" w:hAnsi="仿宋" w:eastAsia="仿宋" w:cs="仿宋"/>
          <w:bCs w:val="0"/>
          <w:szCs w:val="28"/>
        </w:rPr>
        <w:t>漏洞警告详情</w:t>
      </w:r>
    </w:p>
    <w:p>
      <w:pPr>
        <w:rPr>
          <w:b/>
          <w:bCs/>
          <w:sz w:val="24"/>
          <w:szCs w:val="28"/>
        </w:rPr>
      </w:pPr>
      <w:r>
        <w:rPr>
          <w:rFonts w:hint="eastAsia"/>
          <w:b/>
          <w:bCs/>
          <w:sz w:val="24"/>
          <w:szCs w:val="28"/>
        </w:rPr>
        <w:t>2.1</w:t>
      </w:r>
      <w:r>
        <w:rPr>
          <w:b/>
          <w:bCs/>
          <w:sz w:val="24"/>
          <w:szCs w:val="28"/>
        </w:rPr>
        <w:t xml:space="preserve"> </w:t>
      </w:r>
      <w:r>
        <w:rPr>
          <w:rFonts w:hint="eastAsia"/>
          <w:b/>
          <w:bCs/>
          <w:sz w:val="24"/>
          <w:szCs w:val="28"/>
        </w:rPr>
        <w:t>直接引用组件漏洞警告详情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/octopus-7e4gY1JTG0/octopus/inference-server/pytorch-server/requirements.txt    mlflow@-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不安全的临时文件(CVE-2022-0736)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mlflow是一个简化机器学习开发的平台，包括跟踪实验、将代码打包成可重现的运行以及共享和部署模型。
此软件包的受影响版本容易受到不安全临时文件的攻击，该文件使用不安全的已弃用函数tempfile.mktemp()，因为不同的进程可能会在调用mktemp()和尝试创建文件之间创建具有此名称的文件。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/octopus-7e4gY1JTG0/octopus/admin-portal/package.json    swiper@5.3.6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原型污染(CVE-2021-23370)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swiper是最现代的移动触摸滑块和框架，具有硬件加速过渡
该软件包的受影响版本容易受到原型污染。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/octopus-7e4gY1JTG0/octopus/controller/nodeagent/go.mod    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/octopus-7e4gY1JTG0/octopus/server/go.mod    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/octopus-7e4gY1JTG0/octopus/admin-portal/package.json    axios@0.18.1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(ReDoS)(CVE-2021-3749)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此软件包的受影响版本容易通过修剪功能受到正则表达式拒绝服务(ReDoS)的攻击。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服务器端请求伪造（SSRF）(CVE-2020-28168)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此程序包的受影响版本容易受到服务器端请求伪造（SSRF）的攻击。 攻击者可以通过提供URL来绕过代理，该URL以重定向到受限主机或IP地址的方式响应。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/octopus-7e4gY1JTG0/octopus/inference-server/pytorch-server/requirements.txt    numpy@-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执行任意代码(CVE-2019-6446)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numpy是使用Python进行科学计算所需的基本软件包。此程序包的受影响版本容易受到任意代码执行的影响。它不安全地使用pickle Python模块，允许远程攻击者通过精心设计的序列化对象执行任意代码，如numpy.load调用所示。南石汇的PoC:import numpyfrom numpy import __version__print __version__import osimport  pickleclass Test(object):    def __init__(self):        self.a = 1    def __reduce__(self):        return (os.system,('ls',))tmpdaa = Test()with open("a-file.pickle",'wb') as f:    pickle.dump(tmpdaa,f)numpy.load('a-file.pickle')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拒绝服务（DoS）(CVE-2017-12852)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numpy是一个用Python进行科学计算的软件包。由于缺少输入验证，此程序包的受影响版本容易受到拒绝服务（DoS）攻击。空列表或数组将陷入无限循环。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符号链接攻击(CVE-2014-1859)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numpy是使用Python进行科学计算所需的软件包。此程序包的受影响版本容易受到符号链接攻击。它允许本地用户通过对临时文件的符号链接攻击来写入任意文件。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符号链接攻击(CVE-2014-1858)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numpy是数字，字符串，记录和对象的数组处理。此程序包的受影响版本容易受到定时攻击。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空指针废弃(CVE-2021-41495)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PyArray_DescrNew函数中缺少返回值验证，此包的受影响版本容易受到NULL指针取消引用的影响，这可能允许攻击者通过重复创建和排序数组来进行拒绝服务攻击。注意:这可能仅在应用程序内存已用完时才会发生，因为它需要 PyArray_DescrNew的newdescr对象。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缓冲区溢出(CVE-2021-41496)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 fortranobject.c的array_from_pyobj函数中缺少边界检查，因此该软件包的受影响版本容易受到缓冲区溢出的影响。这可能允许攻击者通过小心地构造一个带有负值的数组来进行拒绝服务。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拒绝服务(DoS)(CVE-2021-34141)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 numpy.core组件中的字符串比较不完整，此软件包的受影响版本容易受到拒绝服务(DoS)的攻击，这可能允许攻击者通过构造特定的字符串对象使API失败。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缓冲区溢出(CVE-2021-33430)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numpy是使用Python进行科学计算所需的基本包。
当从Python代码指定大维度（超过32）的数组时，此包的受影响版本容易受到ctors.c的PyArray_NewFromDescr_int函数中的缓冲区溢出的影响。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/octopus-7e4gY1JTG0/octopus/admin-portal/package.json    node-sass@4.14.1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空指针解除引用(CVE-2018-11694)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此程序包的受影响版本容易受到NULL指针取消引用的影响。通过3.5.4在LibSass中发现了一个问题。在函数Sass :: Functions :: selector_append中发现了NULL指针取消引用，攻击者可能利用它来导致拒绝服务（应用程序崩溃）或可能产生未指定的其他影响。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释放后使用(CVE-2018-19827)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此软件包的受影响版本很容易释放使用
通过SharedPtr.cpp（或SharedPtr.hpp）中的SharedPtr类，可能导致拒绝服务（应用程序崩溃）或可能产生未指定的其他影响。注意:node-sass由于捆绑使用libsass软件包而受此漏洞影响。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该软件包的受影响版本容易受到边界限制。 prelexer.hpp中的Sass :: Prelexer :: parenthese_scope中存在基于堆的缓冲区过度读取。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空指针废弃(CVE-2019-18799)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
通过Sass::Parser::parseCompoundSelector在parser_selectors.cpp中。注意: 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此软件包的受影响版本很容易通过prelexer.hpp中的Sass :: Prelexer :: alternatives超出范围。注意:node-sass由于捆绑使用libsass软件包而受此漏洞影响。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越界读取(CVE-2019-18798)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该软件包的受影响版本容易受到ast_sel_weave.cpp中通过Sass :: weaveParents读取的越界攻击的影响。注意:node-sass由于捆绑使用libsass软件包而受此漏洞影响。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不受控制的递归(CVE-2019-18797)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该软件包的受影响版本很容易通过eval.cpp中的Sass :: Eval :: operator（）（Sass :: Binary_Expression *）不受控制地进行递归。注意:node-sass由于捆绑使用libsass软件包而受此漏洞影响。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越界读取(CVE-2018-19839)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node-sass是一个用于libsass的Node.js绑定包。
此包的受影响版本容易受到越界读取的影响。sass_context.cpp中的函数handle_error允许攻击者通过精心制作的sass文件导致基于堆的缓冲区过度读取而导致拒绝服务。注意:node-sass因捆绑使用libsass包而受此漏洞影响。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拒绝服务（DoS）(CVE-2018-20822)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此软件包的受影响版本容易受到拒绝服务（DoS）的攻击。
ast.hpp中的Sass::Complex_Selector::perform和inspect.cpp中的Sass::Inspect::operator可以进行不受控制的递归。注意:node-sass由于捆绑使用libsass软件包而受此漏洞影响。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证书验证不正确(CVE-2020-24025)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此软件包的受影响版本容易受到证书验证不正确的影响。请求二进制文件时，即使用户未指定备用下载路径，默认情况下也会禁用证书验证。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/octopus-7e4gY1JTG0/octopus/openai-portal/package.json    npm@3.0.0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远程代码执行(RCE)(CVE-2021-43616)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此软件包的受影响版本容易受到通过npm ci命令进行远程代码执行(RCE)的攻击，即使package-lock.json中的依赖项信息与package.json不同，该命令也会继续安装。这使得攻击者更容易安装本应被package-lock.json中的精确版本匹配要求阻止的恶意软件。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任意文件写入(CVE-2019-16776)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该软件包的受影响版本容易受到任意文件写入的影响。它无法阻止通过bin字段访问预期的node_modules文件夹之外的文件夹。
对于npm，在package.json bin字段中适当构造的条目将允许程序包发布者在安装程序包时修改和/或访问用户系统上的任意文件。通过安装脚本可以实现此行为。此漏洞使用--ignore-scripts安装选项绕过了用户。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访问限制绕过(CVE-2018-7408)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此包的受影响版本易受访问限制绕过攻击。
它可能允许本地用户绕过预期的文件系统访问限制，因为/etc和/usr目录的所有权正在意外更改，这与“correctMkdir”问题有关。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令牌泄漏(CVE-2016-3956)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受影响的`npm`软件包版本在CLI发出的每个请求中都包含登录用户的承载令牌，即使该请求不是针对用户的活动注册表。攻击者可以创建一个HTTP服务器来收集令牌，并通过各种方式（包括但不限于安装脚本）使npm CLI向该服务器发出请求，这将破坏用户的令牌。用户可以做的任何事情，包括发布新软件包。##建议1。用`npm install npm @ latest -g`2更新npm。 [撤消您的令牌]（https://www.npmjs.com/settings/tokens）3。启用[双重身份验证]（https://docs.npmjs.com/getting-started/using-two-factor-authentication）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任意文件覆盖(CVE-2019-16777)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覆盖的影响。它无法防止现有的全局安装二进制文件被其他软件包安装覆盖。例如，如果在全球范围内安装了一个软件包并创建了服务二进制文件，则随后还会创建服务二进制文件的软件包的任何后续安装都将覆盖第一个二进制文件。这仅影响/usr/local/bin中的文件。
对于npm，在本地安装以及通过安装脚本仍然允许此行为。此漏洞使用--ignore-scripts安装选项绕过了用户。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未经授权的文件访问(CVE-2019-16775)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该软件包的受影响版本容易受到未经授权的文件访问的影响。包可能会在安装时通过bin字段创建指向thenode_modules文件夹之外的文件的符号链接。
对于npm，在package.json bin字段中适当构造的条目将允许程序包发布者在安装程序包时创建指向用户系统上任意文件的符号链接。通过安装脚本可以实现此行为。此漏洞使用--ignore-scripts安装选项绕过了用户。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npm代币泄漏(lj-npm-544744-9005233)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此漏洞可能导致承载令牌的意外泄漏。
npm注册表中的设计缺陷使攻击者可以设置可以收集身份验证信息的HTTP服务器，然后使用此身份验证信息来模拟收集了其令牌的用户。攻击者可以执行受感染用户的所有操作，包括发布新版本的软件包。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将敏感信息插入日志文件(CVE-2020-15095)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该程序包的受影响版本很容易将敏感信息插入日志文件。 CLI支持URL，例如&lt;协议&gt;://[&lt;用户&gt; [:&lt;密码&gt;] @] &lt;主机名&gt; [:&lt;端口&gt;] [:] [/] &lt;路径&gt;。 密码值未编辑，并打印到stdout以及任何生成的日志文件中。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任意文件写入(lj-npm-544744-9015878)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6.13.3之前的npm CLI版本容易受到任意文件写入的攻击。它无法阻止通过bin字段访问预期的node_modules文件夹之外的文件夹。在package.json bin字段中正确构造的条目将允许程序包发布者在安装程序包时在用户系统上创建文件。只能影响运行“npm install”的用户有权访问的文件，并且不可能覆盖磁盘上已存在的文件。
通过安装脚本仍然可能出现此现象。此漏洞使用--ignore-scripts安装选项绕过了用户。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全局node_modules二进制覆盖(lj-npm-544744-9015890)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6.13.4之前的npm CLI版本容易受到全局node_modules二进制覆盖的影响。它无法防止现有的全局安装二进制文件被其他软件包安装覆盖。
例如，如果全局安装了一个软件包并创建了一个`serve`二进制文件，则随后创建的所有软件包也都将创建一个`serve`二进制文件，这将覆盖第一个二进制文件。这不会覆盖系统二进制文件，而只会覆盖放入全局node_modules目录中的二进制文件。
在本地安装和安装脚本中仍然允许此行为。此漏洞使用--ignore-scripts安装选项绕过了用户。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/octopus-7e4gY1JTG0/octopus/openai-portal/package.json    node-sass@4.14.1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空指针解除引用(CVE-2018-11694)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此程序包的受影响版本容易受到NULL指针取消引用的影响。通过3.5.4在LibSass中发现了一个问题。在函数Sass :: Functions :: selector_append中发现了NULL指针取消引用，攻击者可能利用它来导致拒绝服务（应用程序崩溃）或可能产生未指定的其他影响。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释放后使用(CVE-2018-19827)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此软件包的受影响版本很容易释放使用
通过SharedPtr.cpp（或SharedPtr.hpp）中的SharedPtr类，可能导致拒绝服务（应用程序崩溃）或可能产生未指定的其他影响。注意:node-sass由于捆绑使用libsass软件包而受此漏洞影响。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该软件包的受影响版本容易受到边界限制。 prelexer.hpp中的Sass :: Prelexer :: parenthese_scope中存在基于堆的缓冲区过度读取。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空指针废弃(CVE-2019-18799)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
通过Sass::Parser::parseCompoundSelector在parser_selectors.cpp中。注意: 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此软件包的受影响版本很容易通过prelexer.hpp中的Sass :: Prelexer :: alternatives超出范围。注意:node-sass由于捆绑使用libsass软件包而受此漏洞影响。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越界读取(CVE-2019-18798)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该软件包的受影响版本容易受到ast_sel_weave.cpp中通过Sass :: weaveParents读取的越界攻击的影响。注意:node-sass由于捆绑使用libsass软件包而受此漏洞影响。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不受控制的递归(CVE-2019-18797)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该软件包的受影响版本很容易通过eval.cpp中的Sass :: Eval :: operator（）（Sass :: Binary_Expression *）不受控制地进行递归。注意:node-sass由于捆绑使用libsass软件包而受此漏洞影响。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越界读取(CVE-2018-19839)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node-sass是一个用于libsass的Node.js绑定包。
此包的受影响版本容易受到越界读取的影响。sass_context.cpp中的函数handle_error允许攻击者通过精心制作的sass文件导致基于堆的缓冲区过度读取而导致拒绝服务。注意:node-sass因捆绑使用libsass包而受此漏洞影响。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拒绝服务（DoS）(CVE-2018-20822)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此软件包的受影响版本容易受到拒绝服务（DoS）的攻击。
ast.hpp中的Sass::Complex_Selector::perform和inspect.cpp中的Sass::Inspect::operator可以进行不受控制的递归。注意:node-sass由于捆绑使用libsass软件包而受此漏洞影响。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证书验证不正确(CVE-2020-24025)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此软件包的受影响版本容易受到证书验证不正确的影响。请求二进制文件时，即使用户未指定备用下载路径，默认情况下也会禁用证书验证。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/octopus-7e4gY1JTG0/octopus/server/volcano/go.mod    gopkg.in/yaml.v2@v2.2.8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/octopus-7e4gY1JTG0/octopus/server/go.mod    github.com/dgrijalva/jwt-go@v3.2.0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访问限制绕过(CVE-2020-26160)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github.com/dgrijalva/jwt-go是JSON Web Tokens的go实现。
如果m["aud"]恰好是[]string{}，则此软件包的受影响版本容易受到访问限制绕过的影响，如规范所允许的，类型断言失败并且aud的值为""。即使通过的受众不正确，如果required设置为false，这也可能导致受众验证成功。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/octopus-7e4gY1JTG0/octopus/server/volcano/go.mod    k8s.io/kubernetes@v1.19.6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 (RCE)(lj-go-2549582-9020887)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k8s.io/kubernetes是一个生产级容器调度和管理。
此软件包的受影响版本通过运行kubectl book容易受到远程代码执行(RCE)的攻击，因为Dockerfile命令之一是 curl -sL https://deb.nodesource.com/setup_11.x | 重击。控制硬编码URL的恶意行为者可以在那里托管恶意代码，这些代码将通过上述命令在受害者系统上运行。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符号链接文件覆盖(CVE-2021-25741)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k8s.io/kubernetes生产级容器调度和管理。
此软件包的受影响版本容易受到符号链接文件覆盖的影响。 符号链接交换可以允许主机文件系统访问。 在kubernetes中发现了一个缺陷，授权用户可以创建带有精心制作的子路径卷挂载的pod，以访问卷外的文件和目录，包括主机节点的文件系统上的文件和目录。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中间人（MitM）(CVE-2020-8554)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k8s.io/kubernetes是生产级的容器调度和管理。
该软件包的受影响版本容易受到中间人（MitM）的攻击。能够创建ClusterIP服务并设置spec.externalIPs字段的攻击者可以拦截到该IP的流量。能够修补LoadBalancer服务状态（通常被认为是特权操作，通常不应授予用户）的攻击者可以将status.loadBalancer.ingress.ip设置为类似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打开重定向(CVE-2020-8561)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k8s.io/kubernetes是生产级容器调度和管理。
此软件包的受影响版本容易受到OpenRedirect的攻击。控制MutatingWebhookConfiguration或ValidatingWebhookConfiguration请求响应的参与者能够将kube-apiserver请求重定向到apiserver的私有网络。如果该用户可以在日志级别设置为10时查看kube-apiserver日志，则他们可以查看日志中的重定向响应和标头。
此漏洞需要将-v日志级别设置为至少10并在kube-apiserver上启用--profiling才能被利用。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 中不允许输入的不完整列表(CVE-2021-25737)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在Kubernetes中发现了一个安全问题，用户可能能够将pod流量重定向到节点上的专用网络。Kubernetes已经阻止在localhost或本地链路范围内创建端点IP，但未对EndpointSliceIP执行相同的验证。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授权错误(CVE-2021-25735)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在kube-apiserver中发现了一个安全问题，该问题可能允许节点更新绕过Validating Admission Webhook。集群只有在运行Validating Admission Webhook for Nodes时才会受到此漏洞的影响，该Webhook至少部分基于Node对象的旧状态拒绝准入。验证Admission Webhook不会观察之前的一些字段。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Kubernetes中的混淆代理问题(CVE-2021-25740)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Kubernetes发现了一个安全问题，该问题可能使用户能够通过混淆的代理攻击将网络流量发送到他们原本无法访问的位置。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Kubernetes中潜在的代理IP限制绕过(CVE-2020-8562)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作为对2019年和CVE-2020-8555报告的缓解措施，Kubernetes在与服务、Pod、节点或StorageClass服务提供商建立用户驱动的连接时，会尝试阻止代理连接访问本地链接或本地主机网络。作为此缓解措施的一部分，Kubernetes进行DNS名称解析检查并验证响应IP不在链接本地(169.254.0.0/16)或本地主机(127.0.0.0/8)范围内。Kubernetes然后执行第二次DNS解析，而不验证实际连接。 如果非标准的DNS服务器返回不同的非缓存响应，用户可能能够绕过代理IP限制，访问控制平面上的私有网络。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/octopus-7e4gY1JTG0/octopus/openai-portal/package.json    swiper@5.3.6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原型污染(CVE-2021-23370)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swiper是最现代的移动触摸滑块和框架，具有硬件加速过渡
该软件包的受影响版本容易受到原型污染。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/octopus-7e4gY1JTG0/octopus/openai-portal/package.json    axios@0.18.1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(ReDoS)(CVE-2021-3749)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此软件包的受影响版本容易通过修剪功能受到正则表达式拒绝服务(ReDoS)的攻击。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服务器端请求伪造（SSRF）(CVE-2020-28168)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此程序包的受影响版本容易受到服务器端请求伪造（SSRF）的攻击。 攻击者可以通过提供URL来绕过代理，该URL以重定向到受限主机或IP地址的方式响应。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/octopus-7e4gY1JTG0/octopus/admin-portal/package.json    npm@3.0.0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远程代码执行(RCE)(CVE-2021-43616)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此软件包的受影响版本容易受到通过npm ci命令进行远程代码执行(RCE)的攻击，即使package-lock.json中的依赖项信息与package.json不同，该命令也会继续安装。这使得攻击者更容易安装本应被package-lock.json中的精确版本匹配要求阻止的恶意软件。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任意文件写入(CVE-2019-16776)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该软件包的受影响版本容易受到任意文件写入的影响。它无法阻止通过bin字段访问预期的node_modules文件夹之外的文件夹。
对于npm，在package.json bin字段中适当构造的条目将允许程序包发布者在安装程序包时修改和/或访问用户系统上的任意文件。通过安装脚本可以实现此行为。此漏洞使用--ignore-scripts安装选项绕过了用户。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访问限制绕过(CVE-2018-7408)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此包的受影响版本易受访问限制绕过攻击。
它可能允许本地用户绕过预期的文件系统访问限制，因为/etc和/usr目录的所有权正在意外更改，这与“correctMkdir”问题有关。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令牌泄漏(CVE-2016-3956)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受影响的`npm`软件包版本在CLI发出的每个请求中都包含登录用户的承载令牌，即使该请求不是针对用户的活动注册表。攻击者可以创建一个HTTP服务器来收集令牌，并通过各种方式（包括但不限于安装脚本）使npm CLI向该服务器发出请求，这将破坏用户的令牌。用户可以做的任何事情，包括发布新软件包。##建议1。用`npm install npm @ latest -g`2更新npm。 [撤消您的令牌]（https://www.npmjs.com/settings/tokens）3。启用[双重身份验证]（https://docs.npmjs.com/getting-started/using-two-factor-authentication）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任意文件覆盖(CVE-2019-16777)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覆盖的影响。它无法防止现有的全局安装二进制文件被其他软件包安装覆盖。例如，如果在全球范围内安装了一个软件包并创建了服务二进制文件，则随后还会创建服务二进制文件的软件包的任何后续安装都将覆盖第一个二进制文件。这仅影响/usr/local/bin中的文件。
对于npm，在本地安装以及通过安装脚本仍然允许此行为。此漏洞使用--ignore-scripts安装选项绕过了用户。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未经授权的文件访问(CVE-2019-16775)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该软件包的受影响版本容易受到未经授权的文件访问的影响。包可能会在安装时通过bin字段创建指向thenode_modules文件夹之外的文件的符号链接。
对于npm，在package.json bin字段中适当构造的条目将允许程序包发布者在安装程序包时创建指向用户系统上任意文件的符号链接。通过安装脚本可以实现此行为。此漏洞使用--ignore-scripts安装选项绕过了用户。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npm代币泄漏(lj-npm-544744-9005233)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此漏洞可能导致承载令牌的意外泄漏。
npm注册表中的设计缺陷使攻击者可以设置可以收集身份验证信息的HTTP服务器，然后使用此身份验证信息来模拟收集了其令牌的用户。攻击者可以执行受感染用户的所有操作，包括发布新版本的软件包。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将敏感信息插入日志文件(CVE-2020-15095)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该程序包的受影响版本很容易将敏感信息插入日志文件。 CLI支持URL，例如&lt;协议&gt;://[&lt;用户&gt; [:&lt;密码&gt;] @] &lt;主机名&gt; [:&lt;端口&gt;] [:] [/] &lt;路径&gt;。 密码值未编辑，并打印到stdout以及任何生成的日志文件中。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任意文件写入(lj-npm-544744-9015878)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6.13.3之前的npm CLI版本容易受到任意文件写入的攻击。它无法阻止通过bin字段访问预期的node_modules文件夹之外的文件夹。在package.json bin字段中正确构造的条目将允许程序包发布者在安装程序包时在用户系统上创建文件。只能影响运行“npm install”的用户有权访问的文件，并且不可能覆盖磁盘上已存在的文件。
通过安装脚本仍然可能出现此现象。此漏洞使用--ignore-scripts安装选项绕过了用户。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全局node_modules二进制覆盖(lj-npm-544744-9015890)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6.13.4之前的npm CLI版本容易受到全局node_modules二进制覆盖的影响。它无法防止现有的全局安装二进制文件被其他软件包安装覆盖。
例如，如果全局安装了一个软件包并创建了一个`serve`二进制文件，则随后创建的所有软件包也都将创建一个`serve`二进制文件，这将覆盖第一个二进制文件。这不会覆盖系统二进制文件，而只会覆盖放入全局node_modules目录中的二进制文件。
在本地安装和安装脚本中仍然允许此行为。此漏洞使用--ignore-scripts安装选项绕过了用户。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bl>
    <w:p>
      <w:pPr>
        <w:rPr>
          <w:rFonts w:ascii="仿宋" w:hAnsi="仿宋" w:eastAsia="仿宋" w:cs="仿宋"/>
        </w:rPr>
      </w:pPr>
    </w:p>
    <w:p>
      <w:pPr>
        <w:rPr>
          <w:rFonts w:ascii="仿宋" w:hAnsi="仿宋" w:eastAsia="仿宋" w:cs="仿宋"/>
        </w:rPr>
      </w:pPr>
    </w:p>
    <w:p>
      <w:pPr>
        <w:rPr>
          <w:b/>
          <w:bCs/>
          <w:sz w:val="24"/>
          <w:szCs w:val="28"/>
        </w:rPr>
      </w:pPr>
      <w:r>
        <w:rPr>
          <w:rFonts w:hint="eastAsia"/>
          <w:b/>
          <w:bCs/>
          <w:sz w:val="24"/>
          <w:szCs w:val="28"/>
        </w:rPr>
        <w:t>2.2</w:t>
      </w:r>
      <w:r>
        <w:rPr>
          <w:b/>
          <w:bCs/>
          <w:sz w:val="24"/>
          <w:szCs w:val="28"/>
        </w:rPr>
        <w:t xml:space="preserve"> </w:t>
      </w:r>
      <w:r>
        <w:rPr>
          <w:rFonts w:hint="eastAsia"/>
          <w:b/>
          <w:bCs/>
          <w:sz w:val="24"/>
          <w:szCs w:val="28"/>
        </w:rPr>
        <w:t>间接引用组件漏洞警告详情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3736"/>
      </w:tblGrid>
      <w:tr>
        <w:tc>
          <w:tcPr>
            <w:tcW w:w="8522" w:type="dxa"/>
            <w:gridSpan w:val="2"/>
            <w:shd w:val="clear" w:color="auto" w:fill="auto"/>
          </w:tcPr>
          <w:p>
            <w:pPr>
              <w:rPr>
                <w:rFonts w:ascii="仿宋" w:hAnsi="仿宋" w:eastAsia="仿宋" w:cs="仿宋"/>
                <w:b/>
                <w:bCs/>
              </w:rPr>
            </w:pPr>
            <w:r>
              <w:rPr>
                <w:rFonts w:hint="eastAsia" w:ascii="仿宋" w:hAnsi="仿宋" w:eastAsia="仿宋" w:cs="仿宋"/>
              </w:rPr>
              <w:t>1、</w:t>
            </w:r>
          </w:p>
        </w:tc>
      </w:tr>
      <w:tr>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ajv@6.10.0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原型污染(CVE-2020-15366)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ajv是另一个JSON模式验证器
该软件包的受影响版本容易受到原型污染。 可以提供精心设计的JSON模式，该模式允许因原型污染而执行其他代码。 （尽管建议使用不可信模式，但最不可信模式的情况应该是拒绝服务，而不是执行代码。）</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2、</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stylelint@7.9.0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正则表达式拒绝服务(重做)(lj-npm-550131-9021882)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stylelint剥绒机,可以帮助你避免错误和执行约定在你的风格。影响正则表达式版本的这个包很容易拒绝服务(重做)。发现foundIndents正则表达式允许指数回溯。</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stylelint@7.9.0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正则表达式拒绝服务(ReDoS)(lj-npm-550131-9003461)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stylelint是一个lint，可以帮助您避免错误并在样式中强制执行约定。
此软件包的受影响版本容易受到正则表达式拒绝服务（ReDoS）的攻击。</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3、</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/octopus-7e4gY1JTG0/octopus/server/go.mod</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插件目录的权限限制不足(CVE-2021-41103)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容器根目录和一些插件的权限限制不足，允许其他没有特权的Linux用户遍历目录内容并执行程序。当容器包含具有扩展权限位（例如setuid）的可执行程序时，非特权Linux用户可以发现并执行这些程序。当主机上非特权Linux用户的UID与容器内的文件所有者或组发生冲突时，主机上的非特权Linux用户可以发现、读取和修改这些文件。
###补丁
该漏洞已在containerd1.4.11和containerd1.5.7中修复。用户应在发布时更新到这些版本，并可能会重新启动容器或更新目录权限以缓解漏洞。
###解决方法
将主机访问权限限制为受信任的用户。更新容器包目录的目录权限。
＃＃＃想要查询更多的信息
如果您对本公告有任何疑问或意见:
在[github.com/containerd/containerd](https://github.com/containerd/containerd/issues/new/choose)中打开一个问题
*给我们发电子邮件[security@containerd.io](mailto:security@containerd.io)</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CRI插件：image volumes的不安全处理(CVE-2022-23648)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在containerd中发现了一个错误，通过containerd的CRI实现启动的容器具有特制的图像配置，可以访问主机上任意文件和目录的只读副本。这可能会绕过对容器设置的任何基于策略的强制执行（包括Kubernetes Pod安全策略）并暴露潜在的敏感信息。Kubernetes和crictl都可以配置为使用containerd的CRI实现。
### 补丁
此错误已在containerd 1.6.1、1.5.10和1.4.13中修复。用户应更新到这些版本以解决问题。
### 解决方法
确保仅使用受信任的图像。
### 致谢
containerd项目要感谢Google Project Zero的Felix Wilhelm根据 [containerd 安全政策] (https://github.com/containerd/project/blob/main/SECURITY.md) 负责任地披露此问题。
＃＃＃ 了解更多信息
如果您对本公告有任何问题或意见:
* 在 [containerd](https://github.com/containerd/containerd/issues/new/choose) 中打开一个问题
* 发送电子邮件至 [security@containerd.io](mailto:security@containerd.io)</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Archive包允许在解压目标目录之外对文件进行chmod(CVE-2021-32760)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提取和提取特制容器映像可能会导致主机文件系统中现有文件的Unix文件权限更改。对文件权限的更改可以拒绝对文件的预期所有者的访问，扩大对其他人的访问，或设置扩展位，如setuid、setgid和sticky。此错误不允许在没有额外合作进程的情况下直接读取、修改或执行文件。
## 补丁
此错误已在containerd 1.5.4和1.4.8中修复。用户应在这些版本发布后立即更新到这些版本。正在运行的容器不需要重新启动。
## 解决方法
确保您只从受信任的来源提取图像。
SELinux和AppArmor等Linux安全模块(LSM)可以通过阻止容器与意外文件交互的策略和配置文件来限制可能受此错误影响的文件。
＃＃ 了解更多信息
如果您对本公告有任何问题或意见:
* [打开一个问题](https://github.com/containerd/containerd/issues/new/choose)
* 如果您认为自己发现了安全漏洞，请发送电子邮件至 security@containerd.io。</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 插件：通过 ExecSync 耗尽主机内存(CVE-2022-31030)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 containerd 的 CRI 实现中发现了一个错误，其中容器内的程序可能导致 containerd 守护进程在调用ExecSyncAPI 期间无限制地消耗内存。这可能会导致 containerd 消耗计算机上的所有可用内存，从而拒绝为其他合法工作负载提供服务。Kubernetes 和 crictl 都可以配置为使用 containerd 的 CRI 实现；ExecSync可以在运行探针或通过“exec”工具执行进程时使用。
补丁
此错误已在 containerd 1.6.6 和 1.5.13 中修复。用户应更新到这些版本以解决问题。
解决方法
确保仅使用受信任的图像和命令。
参考
cri-o 的 CRI 实现GHSA-fcm2-6c3h-pg6j中的类似修复
学分
containerd 项目要感谢 ADA Logics 的 David Korczynski 和 Adam Korczynski 在CNCF 赞助并由 OSTIF 协助的安全审计期间根据容器安全政策负责任地披露了此问题。
</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操作系统命令中使用的特殊元素的不正确中和（“操作系统命令注入”）(CVE-2022-31030)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github.com/containerd/containerd 中的 OS 命令（“OS 命令注入”）中使用的特殊元素的不正确中和。</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模糊的OCI清单解析(lj-go-2231648-9023351)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分发规范版本1.0.0及之前版本以及OCI图像规范版本1.0.1及之前版本中，清单和索引文档是不明确的，没有随附的Content-TypeHTTP标头。1.4.12和1.5.8之前的containerd版本将Content-Type标头视为受信任的，并根据该标头反序列化文档。如果Content-Type标头在同一歧义文档（具有相同摘要）的拉取之间发生变化，则文档可能被不同地解释，这意味着仅摘要不足以明确识别图像的内容。
###补丁
此问题已在containerd1.4.12和1.5.8中修复。包含“manifests”字段或包含“layers”字段的索引的清单的图像拉取被拒绝。
###解决方法
确保您只从受信任的来源提取图像。
＃＃＃参考
https://github.com/opencontainers/distribution-spec/security/advisories/GHSA-mc8v-mgrf-8f4m
https://github.com/opencontainers/image-spec/security/advisories/GHSA-77vh-xpmg-72qh
＃＃＃想要查询更多的信息
如果您对本公告有任何问题或意见:
*在[containerd](https://github.com/containerd/containerd/issues/new/choose)中打开一个问题
*给我们发电子邮件[security@containerd.io](mailto:security@containerd.io)</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4、</w:t>
            </w:r>
          </w:p>
        </w:tc>
      </w:tr>
      <w:tr>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postcss@7.0.14</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(ReDoS)(CVE-2021-23368)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postcss是一个PostCSS是一个使用JS插件转换样式的工具。
此包的受影响版本在源映射解析期间容易受到正则表达式拒绝服务 (ReDoS) 的攻击。</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postcss@7.0.14</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(ReDoS)(CVE-2021-23382)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postcss是一个PostCSS。是使用JS插件转换样式的工具。
此软件包的受影响版本容易通过lib/previous-map.js中的getAnnotationURL()和loadAnnotation()受到正则表达式拒绝服务(ReDoS)的攻击。易受攻击的正则表达式主要由子模式 \/\*\s* 引起。</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5、</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任意代码注入(CVE-2020-7660)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serialize-javascript是一个用于将JavaScript序列化为JSON超集的程序包，其中包括正则表达式和函数。
该软件包的受影响版本容易受到任意代码注入的攻击。 像{“ foo”:/1“/，” bar“:” a \\\\“ @__ R- &lt;UID&gt; -0 __ @”}这样的对象将被序列化为{“ foo”:/1“/，” bar“: “ a \\\\/1”/}，这意味着如果攻击者同时控制foo和bar并且能够猜测&lt;UID&gt;的值，则它可以逃脱bar。UID在启动时生成一次，可使用Math.random（ ），并且具有大约40亿的密钥空间，因此属于在线攻击的范围。</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远程代码执行(lj-npm-553962-9016043)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在3.1.0之前的“serialize-javascript”允许远程攻击者通过“index.js”中的“deleteFunctions”函数注入任意代码。
对象如“{“foo”:/1”/“酒吧”:“\”@__R - &lt; UID &gt; 0 __@“}”是序列化为“{“foo”:/1”/“酒吧”:“\/1 "}’,它允许攻击者逃离酒吧的关键。这要求攻击者同时控制foo和bar的值，并猜测&lt;UID&gt;的值。UID的密钥空间约为40亿，这使它成为一种现实的网络攻击。
下面的概念验证在运行eval()时调用console.log():
“eval(”(' +序列化({“foo”:/1”+ console.log(1)/我,“酒吧”:“@__R - &lt; UID &gt; 0 __@ '}) + ') ');</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跨站点脚本（XSS）(CVE-2019-16769)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 superset的程序包，其中包括正则表达式和函数。
此软件包的受影响版本容易受到跨站点脚本（XSS）的攻击。
它不能对序列化正则表达式中的不安全字符进行适当的清除。由于Node.js的RegExp.prototype.toString（）实现对正则表达式中的所有正斜杠进行反斜杠转义，因此此漏洞在Node.js环境上不受影响。</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跨站点脚本（XSS）(CVE-2019-16772)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serialize-javascript是一个用于将JavaScript序列化为JSON超集的程序包，其中包括正则表达式和函数。
此软件包的受影响版本容易受到跨站点脚本（XSS）的攻击。
它不能对序列化正则表达式中的不安全字符进行适当的清除。由于Node.js的RegExp.prototype.toString（）实现对正则表达式中的所有正斜杠进行反斜杠转义，因此此漏洞在Node.js环境上不受影响。</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6、</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terser@3.10.2</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Terser 在 v4.8.1 和 v5.14.2 之前不安全地使用正则表达式会导致 ReDoS(CVE-2022-25858)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由于正则表达式的使用不安全，4.8.1 之前、5.0.0 和 5.14.2 之前的包 terser 容易受到正则表达式拒绝服务 (ReDoS) 的攻击。</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7、</w:t>
            </w:r>
          </w:p>
        </w:tc>
      </w:tr>
      <w:tr>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browserslist@4.5.4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正则表达式拒绝服务（ReDoS）(CVE-2021-23364)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browserslist是在不同的前端工具（例如Autoprefixer，Stylelint和babel-env-preset）之间共享目标浏览器
在查询解析期间，此软件包的受影响版本容易受到正则表达式拒绝服务（ReDoS）的攻击。</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8、</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glob-parent@5.0.0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正则表达式拒绝服务（ReDoS）(CVE-2020-28469)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glob-parent是一个软件包，可帮助从glob字符串中提取非魔术父路径。
此软件包的受影响版本容易受到正则表达式拒绝服务（ReDoS）的攻击。附件正则表达式用于检查以包含路径分隔符的附件结尾的字符串。</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glob-parent@5.0.0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(ReDoS)(CVE-2021-35065)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glob-parent是一个帮助从全局字符串中提取非魔法父路径的包。
此软件包的受影响版本容易受到正则表达式拒绝服务 (ReDoS) 的攻击。机箱正则表达式中存在 ReDoS 漏洞。</w:t>
            </w:r>
          </w:p>
        </w:tc>
      </w:tr>
      <w:tr>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c>
          <w:tcPr>
            <w:tcW w:w="8522" w:type="dxa"/>
            <w:gridSpan w:val="2"/>
            <w:shd w:val="clear" w:color="auto" w:fill="auto"/>
          </w:tcPr>
          <w:p>
            <w:pPr>
              <w:rPr>
                <w:rFonts w:ascii="仿宋" w:hAnsi="仿宋" w:eastAsia="仿宋" w:cs="仿宋"/>
                <w:b/>
                <w:bCs/>
              </w:rPr>
            </w:pPr>
            <w:r>
              <w:rPr>
                <w:rFonts w:hint="eastAsia" w:ascii="仿宋" w:hAnsi="仿宋" w:eastAsia="仿宋" w:cs="仿宋"/>
              </w:rPr>
              <w:t>9、</w:t>
            </w:r>
          </w:p>
        </w:tc>
      </w:tr>
      <w:tr>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/octopus-7e4gY1JTG0/octopus/server/go.mod</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可以通过symlink-exchange交换挂载目标，以在rootfs之外进行挂载(CVE-2021-30465)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 1.0.0-rc94和更早版本容易受到符号链接交换攻击，攻击者可以请求看似无害的容器配置，这实际上导致主机文件系统被绑定安装到容器中（允许容器逃逸）。已为此问题分配了CVE-2021-30465。
攻击者必须能够使用某种自定义卷配置启动容器，虽然推荐的容器强化机制（如 LSM (AppArmor/SELinux) 和用户命名空间）将限制攻击者可能造成的破坏量，但它们不会阻止这一点直接攻击。我们有一个使用Kubernetes的复制器（下面的描述提到了Kubernetes特定的路径），但这不是Kubernetes特定的问题。
现在发布的[runc v1.0.0-rc95][release]包含此问题的修复，我们
建议用户尽快更新。
[发布]:https://github.com/opencontainers/runc/releases/tag/v1.0.0-rc95</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runc中的授权不正确(CVE-2019-16884)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runc到1.0.0-rc8，在Docker到19.03.2-ce和其他产品中使用，允许绕过AppArmor限制，因为libcontainer/rootfs_linux.go错误地检查挂载目标，因此恶意Docker映像可以挂载到/proc目录 .</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访问控制不当(CVE-2022-29162)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此软件包的受影响版本易受不当访问控制的影响，其中 runc exec --cap 执行具有非空可继承 Linux 进程能力的进程，创建非典型 Linux 环境并启用具有可继承文件能力的程序在 execve 期间将这些能力提升到允许的集合 (2)。</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访问控制不当(CVE-2022-29162)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此软件包的受影响版本易受不当访问控制的影响，其中 runc exec --cap 执行具有非空可继承 Linux 进程能力的进程，创建非典型 Linux 环境并启用具有可继承文件能力的程序在 execve 期间将这些能力提升到允许的集合 (2)。</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netlink bytemsg长度字段中的溢出允许攻击者覆盖基于netlink的容器配置(CVE-2021-43784)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在runc中，[netlink](https://www.man7.org/linux/man-pages/man7/netlink.7.html) 在内部用作序列化系统，用于将相关容器配置指定到我们的 C 部分代码（负责基于容器的命名空间设置）。在 1.0.3 之前的所有 runc 版本中，编码器都没有处理字节数组属性类型的 16 位长度字段中整数溢出的可能性，这意味着足够大的恶意字节数组属性可能导致长度溢出并且属性内容被解析为容器配置的 netlink 消息。
该漏洞要求攻击者对容器的配置有一定的控制权，并允许攻击者通过简单地添加他们自己的禁用所有命名空间的 netlink 负载来绕过容器的命名空间限制。
在 9c444070ec7bb83995dbc0185da68284da71c554 之前，实际上很难为大多数容器运行时指定任意长度的 netlink 消息。唯一由用户控制的字节数组是命名空间路径属性，它可以在 runc 的 `config.json` 中指定，但据我们所知，没有容器运行时授予对该配置设置的原始访问权限——并且对该设置具有原始访问权限**无论如何都会允许攻击者完全禁用命名空间保护**（例如将它们设置为`/proc/1/ns/...`）。此外，每个命名空间路径限制为 4096 字节（目前 runc 仅支持 7 个命名空间），这意味着即使使用自定义命名空间路径，攻击者似乎仍然无法将足够的字节塞入 netlink bytemsg 以溢出 uint16 计数器.
但是，出于谨慎考虑（考虑到此错误的存在时间），我们决定将其视为具有低严重性的潜在可利用漏洞。在 9c444070ec7bb83995dbc0185da68284da71c554（在发现此错误之前，任何 runc 版本中都不存在）之后，所有挂载路径都包含为一条巨大的网络链接消息，这意味着此错误在更合理的威胁场景中变得更容易被利用。
受影响的主要用户是那些允许具有不受信任配置的不受信任映像在他们的机器上运行的用户（例如使用共享云基础设施），尽管如上所述，这个漏洞似乎在迄今为止的任何发布版本的runc上都无法实际利用。
###补丁
这个补丁是d72d057ba794164c3cce9451a00b72a78b25e1ae和runc1.0.3 已发布并修复了此错误。
### 解决方法
如果这是可利用的，在容器配置中禁止不受信任的命名空间路径应该可以消除利用此漏洞的所有实用方法。应该注意的是，即使没有此漏洞，不受信任的命名空间路径也会允许攻击者完全禁用命名空间保护。
＃＃＃ 参考
* 提交 d72d057ba794（“runc init:避免 netlink 消息长度溢出”）
* https://bugs.chromium.org/p/project-zero/issues/detail?id=2241
###致谢
感谢来自 Google Project Zero 的 Felix Wilhelm 发现并报告了这个漏洞。特别是，在我们发布 runc 1.1 版本之前（这本来很容易受到攻击），他们如此迅速地发现了这个漏洞这一事实令人印象深刻。
＃＃＃ 想要查询更多的信息
如果您对本公告有任何问题或意见:
* 在 [我们的 repo](https://github.com/opencontainers/runc) 中打开一个问题</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RunC 中的信息公开(CVE-2016-9962)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 允许通过 'runc exec' 的其他容器进程被容器的 pid 1 跟踪。 这允许容器的主进程（如果以 root 身份运行）在初始化期间获得对这些新进程的文件描述符的访问权限，并可能导致容器逃逸或在进程完全放入容器之前修改 runC 状态。</w:t>
            </w:r>
          </w:p>
        </w:tc>
      </w:tr>
      <w:tr>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默认情况下将设备资源列表视为黑名单(lj-go-2233283-9024700)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与【OCI运行时规范】（https://github.com/opencontainers/runtime-spec/blob/v1.0.2/config-linux.md#device-whitelist）相反，`runc`对`linux的实现.resources.devices列表默认为黑名单。这意味着创建了自己的`config.json`对象并且没有前缀拒绝所有规则（`{allow: false, permissions: rwm}`或等效项）的用户没有被提供保护`devices` cgroup。这将允许恶意容器（具有足够权限）创建任意设备inode（假设它们具有 `CAP_MKNOD`）并在它们可能有权访问的任何设备inode上运行（假设它们具有常规的Unix DAC权限）。
但是，大多数（如果不是全部）使用 `runc` 的程序都包含此拒绝所有规则。这很可能是在规范强制要求设备白名单之前添加的，并且所有程序都编写了自己的全部拒绝规则这一事实掩盖了这个错误的存在好几年。事实上，即使是规范的示例也包含一个默认的全部拒绝规则！因此，我们认为，虽然这是一个安全漏洞（并且已经修复），但几乎可以肯定，由于所有已知的 `runc` 用户都包含默认的拒绝所有规则，因此它几乎肯定无法被利用——这就是为什么此建议的严重性较低。
### 补丁
此问题已在[一个补丁，该补丁是runc中设备cgroup代码的更大返工的一部分]（https://github.com/opencontainers/runc/pull/2391） - 这导致了这个问题的发现安全漏洞。用户应在1.0.0-rc91发布后立即升级，或等待您的发行版向后移植相关修复程序。
### 解决方法
如果您直接使用`runc`，请确保在`linux.resources.devices`的开头有一个deny-all条目——这样的条目看起来像{allow: false, permissions: rwm}`（所有其他字段都将被忽略，尽管`type`必须设置为`a`或`null`如果存在）。
通过另一个程序使用“runc”的用户应该检查他们的容器是否在白名单下运行——这可以通过读取容器内的“/sys/fs/cgroup/devices/devices.list”来完成。如果文件仅包含a *:* rwm（意味着cgroup处于黑名单模式，这可能意味着“允许所有设备访问”），那么您的容器容易受到此问题的影响。
与往常一样，我们强烈建议我们所有的用户在他们的所有工作负载上启用用户命名空间（或迫使他们的供应商这样做）。用户命名空间是您可以为容器启用的最重要的纵深防御保护之一，并且已经阻止了许多与容器相关的漏洞（包括内核 0days 以及容器运行时中的错误，例如这个）。
＃＃＃ 参考
* https://www.kernel.org/doc/html/latest/admin-guide/cgroup-v1/devices.html
* [opencontainers/runtime-spec/config-linux.md#device-whitelist](https://github.com/opencontainers/runtime-spec/blob/v1.0.2/config-linux.md#device-whitelist)
* https://github.com/opencontainers/runc/pull/2391
＃＃＃ 想要查询更多的信息
如果您对本公告有任何问题或意见:
* [在这个 repo 中打开一个问题](https://github.com/opencontainers/runc/issues/new)。
* 发送电子邮件至 &lt;security@opencontainers.org&gt;。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lodash.template@4.4.0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4.17.12之前的`lodash`版本容易受到原型污染。 函数defaultsDeep允许恶意用户通过{constructor:{prototype:{...}}}}修改Object的原型，从而增加或修改将存在于所有对象上的现有属性。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lodash.template@4.4.0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lodash.template是一个Lodash方法_.template，已导出为Node.js模块。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github.com/containernetworking/cni@v0.8.0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输入验证不当(CVE-2021-20206)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在0.8.1之前的版本中，在containernetworking/cni中发现了路径名限制不当缺陷。在网络配置中的“类型”字段中指定要加载的插件时，可以使用特殊元素（例如“../”分隔符）来引用系统上其他地方的二进制文件。 此漏洞允许攻击者执行除cni插件/类型之外的其他现有二进制文件，例如“重启”。此漏洞的最大威胁是机密性、完整性以及系统可用性。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正则表达式拒绝服务(ReDoS)(lj-npm-150570-9012679)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mocha是node.js和浏览器的javascript测试框架。
此包的受影响版本易受正则表达式拒绝服务（重做）攻击。
如果utils.js中的堆栈跟踪以一条大错误消息（&gt;=20k个字符）开头，并且完整跟踪不是不可禁用的，则utils.stackTraceFilter（）将需要指数时间才能运行。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(ReDoS)(lj-npm-150570-9028236)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 是一个用于 node.js &amp; 的 javascript 测试框架。 浏览器。
此软件包的受影响版本容易受到 utils.js 中 clean 函数中的正则表达式拒绝服务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vue@2.5.16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跨站点脚本（XSS）(CVE-2018-6341)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Vue是一个开放源码项目，其持续的开发完全是在这些优秀的支持者的支持下实现的。影响版本的这个包很容易跨站点脚本(XSS)攻击。任何将服务器端渲染与客户端渲染混合并包含以下模式的应用程序都可能受到影响:let props = {};props[userProvidedData] = \\\"hello\\\";let element = &lt;div {...props}/&gt;;let html = ReactDOMServer.renderToString(element);考虑到攻击者可能会影响userprovideddata，他们可以创建一个属性名来触发XSS漏洞，例如:&gt;&lt;/div&gt;&lt;script&gt;alert(\\\"hi\\\")&lt;/script&gt;`允许攻击者注入任意标记:&lt;div &gt;&lt;/div&gt;&lt;script&gt;alert(\\\"hi\\\")&lt;/script&gt;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jasmine-core@2.99.0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正则表达式拒绝服务(ReDoS)(lj-npm-151062-9003551)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jasmine-core是JavaScript的行为驱动开发测试框架。
此软件包的受影响版本容易受到正则表达式拒绝服务（ReDoS）的攻击。
它使用正则表达式（^\\\\s*function\\\\s*（\\\\w*）\\\\s*\\\\）来解析函数上的JS toString输出以获得函数名。这可能会对64K个字符长的数据造成大约10秒的匹配时间的影响。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原型污染(CVE-2019-11358)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jquery是一个JavaScript库。它使诸如HTML文档遍历和操作、事件处理、动画和Ajax之类的事情变得更加简单，因为它提供了一个易于使用的API，可以跨多种浏览器工作。
这个包的受影响版本容易受到原型污染。
当攻击者控制传递给该函数的结构的一部分时，可以欺骗扩展函数修改对象的原型。这可以让攻击者添加或修改将存在于所有对象上的现有属性。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原型污染(CVE-2019-5428)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jquery是一个JavaScript库。它使诸如HTML文档遍历和操作、事件处理、动画和Ajax之类的事情变得更加简单，因为它提供了一个易于使用的API，可以跨多种浏览器工作。
这个包的受影响版本容易受到原型污染。
当攻击者控制传递给该函数的结构的一部分时，可以欺骗扩展函数修改对象的原型。这可以让攻击者添加或修改将存在于所有对象上的现有属性。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跨站点脚本（XSS）(CVE-2017-16012)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jquery是DOM操作的JavaScript库。当执行跨域ajax请求而没有dataType选项导致执行文本/javascript响应时，受影响的程序包版本容易受到跨站点脚本（XSS）攻击。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跨站点脚本（XSS）(CVE-2020-11023)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jquery是一个程序包，它使用易于使用的API（可在多种浏览器中使用）来简化HTML文档的遍历和操作，事件处理，动画和Ajax之类的事情。
此软件包的受影响版本容易受到跨站点脚本（XSS）的攻击
将包含&lt;option&gt;元素的HTML从不受信任的源传递到-即使将其清除后，也传递给jQuery的DOM操作方法之一（即.html（）、. append（）和其他方法）可能会执行不受信任的代码。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跨站点脚本（XSS）(CVE-2020-11022)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jquery是一个程序包，它使用易于使用的API（可在多种浏览器中使用）来简化HTML文档的遍历和操作，事件处理，动画和Ajax之类的事情。
该软件包的受影响版本容易受到跨站点脚本（XSS）的攻击。
即使不对HTML进行消毒，也要从不受信任的来源传递HTML到jQuery的DOM操作方法之一（即.html（）、. append（）和其他方法），可能会执行不受信任的代码。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跨站点脚本(XSS)(CVE-2015-9251)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org.webjars:jquery是一个JavaScript库。
借助易于使用的API（可在多种浏览器中使用），使HTML文档的遍历和操作，事件处理，animation和Ajax等事情变得更加简单。
此软件包的受影响版本容易受到跨站点脚本（XSS）的攻击。
如果在没有dataType选项的情况下执行跨域Ajax请求而导致执行文本/JavaScript响应，则会引发攻击。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shelljs@0.8.1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权限管理不当(CVE-2022-0144)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shelljs是用于Node.js的Unix shell命令的包装器。此软件包的受影响版本容易受到不当权限管理的影响。当ShellJS用于创建可能以root身份运行的shell脚本时，在系统上具有低级权限的用户可以从特权进程的标准输出中泄漏敏感信息，例如密码（取决于实现）或通过以下方式关闭特权ShellJS进程触发EACCESS错误时的exec函数。
注意:Thi只影响shell.exec()的同步版本。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karma@3.1.1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跨站点脚本(XSS)(CVE-2022-0437)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karma是一个简单的工具，可让您在多个真实浏览器中执行JavaScript代码。
此软件包的受影响版本容易受到returnUrl查询参数中的跨站点脚本 (XSS)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karma@3.1.1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开放的重定向(CVE-2021-23495)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karma是一个简单的工具，可让您在多个真实浏览器中执行JavaScript代码。
由于缺少对return_url查询参数的验证，此软件包的受影响版本容易受到Open Redirect的攻击。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browserslist@4.12.0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正则表达式拒绝服务（ReDoS）(CVE-2021-23364)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browserslist是在不同的前端工具（例如Autoprefixer，Stylelint和babel-env-preset）之间共享目标浏览器
在查询解析期间，此软件包的受影响版本容易受到正则表达式拒绝服务（ReDoS）的攻击。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github.com/opencontainers/image-spec@v1.0.1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阐明`mediaType` 处理(lj-go-4418068-9023352)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在OCI图像规范1.0.1版和更早版本中，清单和索引文档不是自我描述的，具有单个摘要的文档可以解释为清单或索引。
###补丁
图像规范将更新以推荐清单和索引文档都包含一个“mediaType”字段来标识文档类型。
###解决方法
如果文件同时包含“manifests”和“layers”字段或“manifests”和“config”字段，则尝试反序列化模糊文档的软件可能会拒绝该文档。
＃＃＃参考
https://github.com/opencontainers/distribution-spec/security/advisories/GHSA-mc8v-mgrf-8f4m
＃＃＃想要查询更多的信息
如果您对本公告有任何问题或意见:
*在https://github.com/opencontainers/image-spec中打开一个问题
*给我们发电子邮件[security@opencontainers.org](mailto:security@opencontainers.org)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该软件包的受影响版本容易受到原型污染。 函数defaultsDeep可能被诱骗使用构造函数有效负载添加或修改Object.prototype的属性。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原型污染(CVE-2018-3721)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lodash是一个现代的JavaScript实用程序库，提供模块化，性能和其他功能。
该软件包的受影响版本容易受到原型污染。
实用程序功能允许修改对象原型。 如果攻击者可以控制传递给此函数的结构的一部分，则他们可以添加或修改现有属性。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原型污染(CVE-2018-16487)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容易受到原型污染。函数merge，mergeWith和defaultsDeep可能被欺骗添加或修改Object.prototype的属性。这是由于CVE-2018-3721的修复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正则表达式拒绝服务(ReDoS)(CVE-2019-1010266)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lodash是一个新型的JavaScript实用程序库，提供模块化、性能和额外功能。此包的受影响版本易受正则表达式拒绝服务（Redos）的攻击。它使用regex字符串解析日期，这可能导致每50k字符2秒的速度减慢。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k8s.io/kube-proxy@v0.15.7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权限提升(CVE-2020-8558)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k8s.io/kube-proxy是一个包应用程序，它负责配置和运行Kubernetes应用程序进程所需的所有工作。
此包的受影响版本易受权限升级的攻击。Kubernetes中发现了一个漏洞，该漏洞允许相邻网络上的攻击者访问本地主机端口上公开的服务，这些服务以前被认为是无法访问的。攻击者可以通过监听本地主机上的机密信息或不受此漏洞保护的端口上的任何机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任意代码执行(CVE-2020-7729)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grunt是JavaScript任务运行程序。
由于默认使用函数load（）而不是对grunt.file.readYAML内的js-yaml包进行安全替换，因此该包的受影响版本容易受到任意代码执行的影响。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竞争条件(CVE-2022-1537)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 是一个 JavaScript 任务运行器。
此软件包的受影响版本通过 file.copy 操作容易受到竞争条件的影响。 当攻击者可以在删除目标符号链接之后，但就在写入符号链接之前创建符号链接时，利用此漏洞会导致任意文件写入。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目录遍历(CVE-2022-0436)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grunt是一个JavaScript任务运行器。
如果本地攻击者对file.copy的源目录具有写入权限，则此软件包的受影响版本通过创建指向受限文件的符号链接容易受到目录遍历的攻击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插件目录的权限限制不足(CVE-2021-41103)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容器根目录和一些插件的权限限制不足，允许其他没有特权的Linux用户遍历目录内容并执行程序。当容器包含具有扩展权限位（例如setuid）的可执行程序时，非特权Linux用户可以发现并执行这些程序。当主机上非特权Linux用户的UID与容器内的文件所有者或组发生冲突时，主机上的非特权Linux用户可以发现、读取和修改这些文件。
###补丁
该漏洞已在containerd1.4.11和containerd1.5.7中修复。用户应在发布时更新到这些版本，并可能会重新启动容器或更新目录权限以缓解漏洞。
###解决方法
将主机访问权限限制为受信任的用户。更新容器包目录的目录权限。
＃＃＃想要查询更多的信息
如果您对本公告有任何疑问或意见:
在[github.com/containerd/containerd](https://github.com/containerd/containerd/issues/new/choose)中打开一个问题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CRI插件：image volumes的不安全处理(CVE-2022-23648)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在containerd中发现了一个错误，通过containerd的CRI实现启动的容器具有特制的图像配置，可以访问主机上任意文件和目录的只读副本。这可能会绕过对容器设置的任何基于策略的强制执行（包括Kubernetes Pod安全策略）并暴露潜在的敏感信息。Kubernetes和crictl都可以配置为使用containerd的CRI实现。
### 补丁
此错误已在containerd 1.6.1、1.5.10和1.4.13中修复。用户应更新到这些版本以解决问题。
### 解决方法
确保仅使用受信任的图像。
### 致谢
containerd项目要感谢Google Project Zero的Felix Wilhelm根据 [containerd 安全政策] (https://github.com/containerd/project/blob/main/SECURITY.md) 负责任地披露此问题。
＃＃＃ 了解更多信息
如果您对本公告有任何问题或意见:
* 在 [containerd](https://github.com/containerd/containerd/issues/new/choose) 中打开一个问题
* 发送电子邮件至 [security@containerd.io](mailto:security@containerd.io)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Host Network Containers中的 containerd-shim API暴露(CVE-2020-15257)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him的API套接字的访问控制验证了连接进程的有效UID为0，但没有以其他方式限制对抽象Unix域套接字的访问。这将允许恶意容器在与shim相同的网络命名空间中运行，有效UID为0，但特权降低，从而导致新进程以提升的特权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Archive包允许在解压目标目录之外对文件进行chmod(CVE-2021-32760)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提取和提取特制容器映像可能会导致主机文件系统中现有文件的Unix文件权限更改。对文件权限的更改可以拒绝对文件的预期所有者的访问，扩大对其他人的访问，或设置扩展位，如setuid、setgid和sticky。此错误不允许在没有额外合作进程的情况下直接读取、修改或执行文件。
## 补丁
此错误已在containerd 1.5.4和1.4.8中修复。用户应在这些版本发布后立即更新到这些版本。正在运行的容器不需要重新启动。
## 解决方法
确保您只从受信任的来源提取图像。
SELinux和AppArmor等Linux安全模块(LSM)可以通过阻止容器与意外文件交互的策略和配置文件来限制可能受此错误影响的文件。
＃＃ 了解更多信息
如果您对本公告有任何问题或意见:
* [打开一个问题](https://github.com/containerd/containerd/issues/new/choose)
* 如果您认为自己发现了安全漏洞，请发送电子邮件至 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 插件：通过 ExecSync 耗尽主机内存(CVE-2022-31030)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 containerd 的 CRI 实现中发现了一个错误，其中容器内的程序可能导致 containerd 守护进程在调用ExecSyncAPI 期间无限制地消耗内存。这可能会导致 containerd 消耗计算机上的所有可用内存，从而拒绝为其他合法工作负载提供服务。Kubernetes 和 crictl 都可以配置为使用 containerd 的 CRI 实现；ExecSync可以在运行探针或通过“exec”工具执行进程时使用。
补丁
此错误已在 containerd 1.6.6 和 1.5.13 中修复。用户应更新到这些版本以解决问题。
解决方法
确保仅使用受信任的图像和命令。
参考
cri-o 的 CRI 实现GHSA-fcm2-6c3h-pg6j中的类似修复
学分
containerd 项目要感谢 ADA Logics 的 David Korczynski 和 Adam Korczynski 在CNCF 赞助并由 OSTIF 协助的安全审计期间根据容器安全政策负责任地披露了此问题。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操作系统命令中使用的特殊元素的不正确中和（“操作系统命令注入”）(CVE-2022-31030)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github.com/containerd/containerd 中的 OS 命令（“OS 命令注入”）中使用的特殊元素的不正确中和。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模糊的OCI清单解析(lj-go-2231648-9023351)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分发规范版本1.0.0及之前版本以及OCI图像规范版本1.0.1及之前版本中，清单和索引文档是不明确的，没有随附的Content-TypeHTTP标头。1.4.12和1.5.8之前的containerd版本将Content-Type标头视为受信任的，并根据该标头反序列化文档。如果Content-Type标头在同一歧义文档（具有相同摘要）的拉取之间发生变化，则文档可能被不同地解释，这意味着仅摘要不足以明确识别图像的内容。
###补丁
此问题已在containerd1.4.12和1.5.8中修复。包含“manifests”字段或包含“layers”字段的索引的清单的图像拉取被拒绝。
###解决方法
确保您只从受信任的来源提取图像。
＃＃＃参考
https://github.com/opencontainers/distribution-spec/security/advisories/GHSA-mc8v-mgrf-8f4m
https://github.com/opencontainers/image-spec/security/advisories/GHSA-77vh-xpmg-72qh
＃＃＃想要查询更多的信息
如果您对本公告有任何问题或意见:
*在[containerd](https://github.com/containerd/containerd/issues/new/choose)中打开一个问题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正则表达式拒绝服务(ReDoS)(lj-npm-150570-9012679)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mocha是node.js和浏览器的javascript测试框架。
此包的受影响版本易受正则表达式拒绝服务（重做）攻击。
如果utils.js中的堆栈跟踪以一条大错误消息（&gt;=20k个字符）开头，并且完整跟踪不是不可禁用的，则utils.stackTraceFilter（）将需要指数时间才能运行。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(ReDoS)(lj-npm-150570-9028236)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 是一个用于 node.js &amp; 的 javascript 测试框架。 浏览器。
此软件包的受影响版本容易受到 utils.js 中 clean 函数中的正则表达式拒绝服务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 (DoS)(lj-go-2230372-9020815)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此软件包的受影响版本容易受到拒绝服务(DoS)的攻击。由于无限制的别名追逐，恶意制作的 YAML文件可能会导致系统消耗大量系统资源。如果解析用户输入，这可以用作拒绝服务向量。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XML实体扩张(lj-go-2230372-9022882)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未评级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go-yaml容易受到Billion Laughs 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ssri@7.1.0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(ReDoS)(CVE-2021-27290)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ssri是一个标准的子资源完整性库——根据 SRI 规范解析、序列化、生成和验证完整性元数据。
此软件包的受影响版本容易受到正则表达式拒绝服务 (ReDoS) 的攻击。 ssri 使用容易受到拒绝服务攻击的正则表达式处理 SRI。恶意 SRI 可能需要很长时间来处理，从而导致拒绝服务。此问题仅影响使用严格选项的消费者。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jasmine-core@2.8.0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正则表达式拒绝服务(ReDoS)(lj-npm-151062-9003551)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jasmine-core是JavaScript的行为驱动开发测试框架。
此软件包的受影响版本容易受到正则表达式拒绝服务（ReDoS）的攻击。
它使用正则表达式（^\\\\s*function\\\\s*（\\\\w*）\\\\s*\\\\）来解析函数上的JS toString输出以获得函数名。这可能会对64K个字符长的数据造成大约10秒的匹配时间的影响。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puppeteer@1.11.0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释放后使用(CVE-2019-5786)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puppeteer是一个节点库，它提供了一个高级API，通过devtools协议控制chrome或chromium。此软件包的受影响版本在免费使用后容易受到攻击（CVE-2019-5786）通过文件阅读器API的chromium实现的漏洞，可导致代码执行。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github.com/miekg/dns@v1.1.4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不安全的随机性(CVE-2019-19794)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github.com/miekg/dns是一个完整且可用的DNS库。
此软件包的受影响版本容易受到不安全随机性的影响。
因为使用了数学/rand，所以它不正确地生成随机数。TXID变得可预测，从而导致响应伪造。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 (DoS)(lj-go-2230372-9020815)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此软件包的受影响版本容易受到拒绝服务(DoS)的攻击。由于无限制的别名追逐，恶意制作的 YAML文件可能会导致系统消耗大量系统资源。如果解析用户输入，这可以用作拒绝服务向量。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XML实体扩张(lj-go-2230372-9022882)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未评级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go-yaml容易受到Billion Laughs 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uglify-js@3.1.2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正则表达式拒绝服务(ReDoS)(lj-npm-150602-9023245)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uglify-js是一个JavaScript解析器、压缩器、压缩器和美化工具包。
此包的受影响版本容易受到通过string_template和decode_template函数的正则表达式拒绝服务(ReDoS)的攻击。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terser@3.17.0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Terser 在 v4.8.1 和 v5.14.2 之前不安全地使用正则表达式会导致 ReDoS(CVE-2022-25858)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由于正则表达式的使用不安全，4.8.1 之前、5.0.0 和 5.14.2 之前的包 terser 容易受到正则表达式拒绝服务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follow-redirects@1.5.10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信息泄漏(CVE-2022-0155)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在使用请求正文中的cookie获取远程URL的过程中将cookie标头泄漏给第三方站点，从而容易受到信息泄露的影响。如果响应包含位置标头，它将跟随重定向到潜在恶意行为者的另一个URL，cookie将暴露给该U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follow-redirects@1.5.10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信息曝光(CVE-2022-0536)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在HTTPS到HTTP重定向期间同一主机名的授权标头泄漏，此软件包的受影响版本容易受到信息泄露的影响。由于使用了不安全的HTTP协议，该协议不验证请求发送到的主机名，因此可以在线监听（或执行MITM攻击）的攻击者将能够接收到Authorization标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go.mongodb.org/mongo-driver@v1.1.2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指定类型输入的不正确验证(CVE-2021-20329)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将Go对象编组到BSON中时，可能无法在MongoDB Go Driver中正确验证特定的cstrings输入。恶意用户可以使用带有特定字符串的Go对象潜在地将附加字段注入到编组文档中。此问题会影响所有MongoDB GO驱动程序（包括）1.5.0。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github.com/gogo/protobuf@v1.3.1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不正确的验证数组索引(CVE-2021-3121)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1.3.2之前在GoGo Protobuf中发现了一个问题。plugin/unmarshal/unmarshal.go 缺乏某种指数验证，也就是“花生酱不脆”的问题。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命令注入(CVE-2020-15123)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该软件包的受影响版本很容易通过上载方法进行命令注入。
注意:此漏洞是由于CVE-2020-7597的修补程序不完整而存在的。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命令注入(CVE-2020-7596)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此软件包的受影响版本容易受到命令注入的攻击。
作为gcov-args参数一部分提供的值由lib/codecov.js中的exec函数执行。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命令注入(CVE-2020-7597)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此软件包的受影响版本容易受到命令注入的攻击。
作为gcov-root参数一部分提供的值由lib/codecov.js中的exec函数执行。由于CVE-2020-7596的修补程序不完整而存在此漏洞。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该软件包的受影响版本容易受到原型污染。 函数defaultsDeep可能被诱骗使用构造函数有效负载添加或修改Object.prototype的属性。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原型污染(CVE-2018-3721)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lodash是一个现代的JavaScript实用程序库，提供模块化，性能和其他功能。
该软件包的受影响版本容易受到原型污染。
实用程序功能允许修改对象原型。 如果攻击者可以控制传递给此函数的结构的一部分，则他们可以添加或修改现有属性。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原型污染(CVE-2018-16487)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容易受到原型污染。函数merge，mergeWith和defaultsDeep可能被欺骗添加或修改Object.prototype的属性。这是由于CVE-2018-3721的修复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正则表达式拒绝服务(ReDoS)(CVE-2019-1010266)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lodash是一个新型的JavaScript实用程序库，提供模块化、性能和额外功能。此包的受影响版本易受正则表达式拒绝服务（Redos）的攻击。它使用regex字符串解析日期，这可能导致每50k字符2秒的速度减慢。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minimist@1.2.5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原型污染(CVE-2021-44906)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minimist是一个解析参数选项模块。
由于缺少Function.prototype的处理程序，此包的受影响版本容易受到原型污染。
注意:这是绕过CVE-2020-7598
","Snyk的PoC
":"require('minimist')('--_.constructor.constructor.prototype.foo bar'.split(' '));
console.log((function(){}).foo);//bar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async-validator@1.8.1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正则表达式拒绝服务(ReDos)(CVE-2021-3887)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sync-validator是异步的验证器形式。由于rule.ts和index.js文件中的type()函数，该软件包的受影响版本容易受到正则表达式拒绝服务(ReDoS)的攻击，该函数使用不安全的正则表达式来验证用户提供的URL。远程攻击者可以通过提供利用大量字符的URL来利用此漏洞。
概念验证:
//poc.js
const AsyncValidator = require('async-validator').default;
const validator = new AsyncValidator({
  v: {
    type: 'url',
  },
});
for (var i = 1; i &lt;= 50000; i++) {
  var time = Date.now();
  var attack_str = '//' + ':'.repeat(i * 15000) + '@';
  validator.validate({
    v: attack_str,
  });
  var time_cost = Date.now() - time;
  console.log(
    'attack_str.length: ' + attack_str.length + ': ' + time_cost + ' ms',
  );
}
//Output:
attack_str.length: 15003: 264 ms
attack_str.length: 30003: 1049 ms
attack_str.length: 45003: 2424 ms
attack_str.length: 60003: 4377 ms
attack_str.length: 75003: 7036 ms
attack_str.length: 90003: 10071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github.com/caddyserver/caddy@v1.0.3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越界读取会导致客户端拒绝服务(CVE-2022-34037)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Caddy v2.5.1 中/modules/caddyhttp/rewrite/rewrite.go 的重写函数中的越界读取允许攻击者通过精心设计的 URI 在客户端造成拒绝服务 (DoS)。
据维护者介绍，该漏洞只影响请求的客户端，不会导致服务器拒绝服务。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github.com/caddyserver/caddy@v1.0.3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在caddy中打开重定向(CVE-2022-29718)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Caddy v2.4 被发现包含一个开放重定向漏洞。未经身份验证的远程攻击者可以利用此漏洞，通过诱使受害用户单击精心编制的链接，将用户重定向到任意 Web URL。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bookmarkEnd w:id="0"/>
      <w:bookmarkEnd w:id="1"/>
      <w:bookmarkEnd w:id="2"/>
      <w:bookmarkEnd w:id="3"/>
      <w:bookmarkEnd w:id="4"/>
      <w:bookmarkEnd w:id="5"/>
      <w:bookmarkEnd w:id="6"/>
    </w:tbl>
    <w:p>
      <w:pPr>
        <w:rPr>
          <w:rFonts w:ascii="仿宋" w:hAnsi="仿宋" w:eastAsia="仿宋" w:cs="仿宋"/>
        </w:rPr>
      </w:pPr>
    </w:p>
    <w:p>
      <w:pPr>
        <w:rPr>
          <w:rFonts w:ascii="仿宋" w:hAnsi="仿宋" w:eastAsia="仿宋" w:cs="仿宋"/>
        </w:rPr>
      </w:pPr>
    </w:p>
    <w:p>
      <w:pPr>
        <w:rPr>
          <w:b/>
          <w:bCs/>
          <w:sz w:val="24"/>
          <w:szCs w:val="28"/>
        </w:rPr>
      </w:pPr>
      <w:r>
        <w:rPr>
          <w:rFonts w:hint="eastAsia"/>
          <w:b/>
          <w:bCs/>
          <w:sz w:val="24"/>
          <w:szCs w:val="28"/>
        </w:rPr>
        <w:t>2.3</w:t>
      </w:r>
      <w:r>
        <w:rPr>
          <w:b/>
          <w:bCs/>
          <w:sz w:val="24"/>
          <w:szCs w:val="28"/>
        </w:rPr>
        <w:t xml:space="preserve"> </w:t>
      </w:r>
      <w:r>
        <w:rPr>
          <w:rFonts w:hint="eastAsia"/>
          <w:b/>
          <w:bCs/>
          <w:sz w:val="24"/>
          <w:szCs w:val="28"/>
        </w:rPr>
        <w:t>文件级漏洞警告详情</w:t>
      </w: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0213C"/>
    <w:multiLevelType w:val="singleLevel"/>
    <w:tmpl w:val="1E7021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81"/>
    <w:rsid w:val="00006909"/>
    <w:rsid w:val="000207C9"/>
    <w:rsid w:val="00027AD5"/>
    <w:rsid w:val="00027FF0"/>
    <w:rsid w:val="00037765"/>
    <w:rsid w:val="00072C81"/>
    <w:rsid w:val="0008018F"/>
    <w:rsid w:val="00090119"/>
    <w:rsid w:val="000A59A1"/>
    <w:rsid w:val="000B757C"/>
    <w:rsid w:val="000E39A2"/>
    <w:rsid w:val="001040A4"/>
    <w:rsid w:val="0011104B"/>
    <w:rsid w:val="0011527D"/>
    <w:rsid w:val="00120368"/>
    <w:rsid w:val="00140E2B"/>
    <w:rsid w:val="001445EE"/>
    <w:rsid w:val="00145ADD"/>
    <w:rsid w:val="001561B0"/>
    <w:rsid w:val="00162568"/>
    <w:rsid w:val="00165C34"/>
    <w:rsid w:val="00180D13"/>
    <w:rsid w:val="0018321B"/>
    <w:rsid w:val="001950FC"/>
    <w:rsid w:val="001A061D"/>
    <w:rsid w:val="001A404A"/>
    <w:rsid w:val="001C2945"/>
    <w:rsid w:val="001F30B7"/>
    <w:rsid w:val="002050E8"/>
    <w:rsid w:val="00214FCA"/>
    <w:rsid w:val="00227736"/>
    <w:rsid w:val="002301F2"/>
    <w:rsid w:val="00243D9A"/>
    <w:rsid w:val="00247A64"/>
    <w:rsid w:val="00252111"/>
    <w:rsid w:val="00256E3E"/>
    <w:rsid w:val="00257381"/>
    <w:rsid w:val="00260459"/>
    <w:rsid w:val="0026798D"/>
    <w:rsid w:val="00273E49"/>
    <w:rsid w:val="002837DC"/>
    <w:rsid w:val="0028448A"/>
    <w:rsid w:val="00286288"/>
    <w:rsid w:val="00297C75"/>
    <w:rsid w:val="002A72C8"/>
    <w:rsid w:val="002A7652"/>
    <w:rsid w:val="002D79CB"/>
    <w:rsid w:val="003063EE"/>
    <w:rsid w:val="00307B67"/>
    <w:rsid w:val="0033100B"/>
    <w:rsid w:val="003525BA"/>
    <w:rsid w:val="00365DCD"/>
    <w:rsid w:val="00387F1A"/>
    <w:rsid w:val="003970BE"/>
    <w:rsid w:val="003A10D8"/>
    <w:rsid w:val="003A601B"/>
    <w:rsid w:val="003B744B"/>
    <w:rsid w:val="003B76A1"/>
    <w:rsid w:val="003C3293"/>
    <w:rsid w:val="003C3987"/>
    <w:rsid w:val="003D28A8"/>
    <w:rsid w:val="003D4D2F"/>
    <w:rsid w:val="003D6FDF"/>
    <w:rsid w:val="003E4BC7"/>
    <w:rsid w:val="003E54C6"/>
    <w:rsid w:val="00422559"/>
    <w:rsid w:val="004253C4"/>
    <w:rsid w:val="00426B55"/>
    <w:rsid w:val="00462B54"/>
    <w:rsid w:val="00497096"/>
    <w:rsid w:val="004A1977"/>
    <w:rsid w:val="004A7180"/>
    <w:rsid w:val="004C38A7"/>
    <w:rsid w:val="004D332B"/>
    <w:rsid w:val="004E1490"/>
    <w:rsid w:val="004F2ACD"/>
    <w:rsid w:val="005029E0"/>
    <w:rsid w:val="00512FB2"/>
    <w:rsid w:val="00517F87"/>
    <w:rsid w:val="005357FE"/>
    <w:rsid w:val="005428F2"/>
    <w:rsid w:val="00572C13"/>
    <w:rsid w:val="00577D62"/>
    <w:rsid w:val="0058687E"/>
    <w:rsid w:val="00586E4E"/>
    <w:rsid w:val="005A1E62"/>
    <w:rsid w:val="005A6202"/>
    <w:rsid w:val="005B33AC"/>
    <w:rsid w:val="005B5030"/>
    <w:rsid w:val="005B6389"/>
    <w:rsid w:val="005F7755"/>
    <w:rsid w:val="00607980"/>
    <w:rsid w:val="00616AB0"/>
    <w:rsid w:val="006174F6"/>
    <w:rsid w:val="006218E3"/>
    <w:rsid w:val="0063003A"/>
    <w:rsid w:val="006469F3"/>
    <w:rsid w:val="0068009B"/>
    <w:rsid w:val="00683287"/>
    <w:rsid w:val="006A0681"/>
    <w:rsid w:val="006A62BF"/>
    <w:rsid w:val="006B1954"/>
    <w:rsid w:val="006B7932"/>
    <w:rsid w:val="006C2F13"/>
    <w:rsid w:val="006D7E81"/>
    <w:rsid w:val="006E5119"/>
    <w:rsid w:val="0071551D"/>
    <w:rsid w:val="0073080B"/>
    <w:rsid w:val="00731296"/>
    <w:rsid w:val="0073564A"/>
    <w:rsid w:val="00740946"/>
    <w:rsid w:val="007529D3"/>
    <w:rsid w:val="007534F0"/>
    <w:rsid w:val="00757C38"/>
    <w:rsid w:val="00762A0F"/>
    <w:rsid w:val="007727A6"/>
    <w:rsid w:val="00782EC2"/>
    <w:rsid w:val="007904C1"/>
    <w:rsid w:val="00790ED9"/>
    <w:rsid w:val="00792112"/>
    <w:rsid w:val="007A0DCF"/>
    <w:rsid w:val="007C5D1E"/>
    <w:rsid w:val="007D0ABE"/>
    <w:rsid w:val="007E0AFA"/>
    <w:rsid w:val="007F44C6"/>
    <w:rsid w:val="0080687B"/>
    <w:rsid w:val="0081067D"/>
    <w:rsid w:val="008432C3"/>
    <w:rsid w:val="0085610F"/>
    <w:rsid w:val="00870C1C"/>
    <w:rsid w:val="00873C6D"/>
    <w:rsid w:val="0089497A"/>
    <w:rsid w:val="00896564"/>
    <w:rsid w:val="008B7440"/>
    <w:rsid w:val="008E35F6"/>
    <w:rsid w:val="00902667"/>
    <w:rsid w:val="009128CC"/>
    <w:rsid w:val="00933F69"/>
    <w:rsid w:val="009371AD"/>
    <w:rsid w:val="00952A23"/>
    <w:rsid w:val="00961B40"/>
    <w:rsid w:val="00976B20"/>
    <w:rsid w:val="009D0753"/>
    <w:rsid w:val="009E491B"/>
    <w:rsid w:val="009E4EAB"/>
    <w:rsid w:val="00A03C96"/>
    <w:rsid w:val="00A04906"/>
    <w:rsid w:val="00A10F00"/>
    <w:rsid w:val="00A15DEC"/>
    <w:rsid w:val="00A24304"/>
    <w:rsid w:val="00A4053D"/>
    <w:rsid w:val="00A43B64"/>
    <w:rsid w:val="00A560A7"/>
    <w:rsid w:val="00A63288"/>
    <w:rsid w:val="00A654C6"/>
    <w:rsid w:val="00A66C34"/>
    <w:rsid w:val="00AC4881"/>
    <w:rsid w:val="00AF7D84"/>
    <w:rsid w:val="00B34ADE"/>
    <w:rsid w:val="00B502F6"/>
    <w:rsid w:val="00B53C8A"/>
    <w:rsid w:val="00B663A4"/>
    <w:rsid w:val="00B71C08"/>
    <w:rsid w:val="00B905B4"/>
    <w:rsid w:val="00B94683"/>
    <w:rsid w:val="00BA65B7"/>
    <w:rsid w:val="00BC222C"/>
    <w:rsid w:val="00BC68D7"/>
    <w:rsid w:val="00BD2095"/>
    <w:rsid w:val="00BE51B0"/>
    <w:rsid w:val="00C3024B"/>
    <w:rsid w:val="00C40D5E"/>
    <w:rsid w:val="00C56A7D"/>
    <w:rsid w:val="00C60E32"/>
    <w:rsid w:val="00C61039"/>
    <w:rsid w:val="00C94494"/>
    <w:rsid w:val="00C95F92"/>
    <w:rsid w:val="00CB1628"/>
    <w:rsid w:val="00CB548F"/>
    <w:rsid w:val="00CC287F"/>
    <w:rsid w:val="00CC56A0"/>
    <w:rsid w:val="00CD03F2"/>
    <w:rsid w:val="00CD4900"/>
    <w:rsid w:val="00CD498B"/>
    <w:rsid w:val="00CD61C1"/>
    <w:rsid w:val="00CD707D"/>
    <w:rsid w:val="00CF4D56"/>
    <w:rsid w:val="00CF6BE5"/>
    <w:rsid w:val="00D2118A"/>
    <w:rsid w:val="00D22136"/>
    <w:rsid w:val="00D2247C"/>
    <w:rsid w:val="00D31887"/>
    <w:rsid w:val="00D32C97"/>
    <w:rsid w:val="00D6117E"/>
    <w:rsid w:val="00D6187E"/>
    <w:rsid w:val="00D7333F"/>
    <w:rsid w:val="00D914EB"/>
    <w:rsid w:val="00D9310E"/>
    <w:rsid w:val="00DB005E"/>
    <w:rsid w:val="00DB64B1"/>
    <w:rsid w:val="00DC2FAF"/>
    <w:rsid w:val="00DE4F8A"/>
    <w:rsid w:val="00E263BD"/>
    <w:rsid w:val="00E34C2A"/>
    <w:rsid w:val="00E35417"/>
    <w:rsid w:val="00E503FF"/>
    <w:rsid w:val="00E70222"/>
    <w:rsid w:val="00EB0684"/>
    <w:rsid w:val="00EB0BF3"/>
    <w:rsid w:val="00F272DB"/>
    <w:rsid w:val="00F46331"/>
    <w:rsid w:val="00F53518"/>
    <w:rsid w:val="00F57295"/>
    <w:rsid w:val="00F65ED2"/>
    <w:rsid w:val="00F67276"/>
    <w:rsid w:val="00F84DD3"/>
    <w:rsid w:val="00F9131B"/>
    <w:rsid w:val="00F945E0"/>
    <w:rsid w:val="00FA104F"/>
    <w:rsid w:val="00FA16F2"/>
    <w:rsid w:val="00FA25B9"/>
    <w:rsid w:val="00FA5427"/>
    <w:rsid w:val="00FB6A8E"/>
    <w:rsid w:val="00FB6D8F"/>
    <w:rsid w:val="00FC7BA5"/>
    <w:rsid w:val="00FE20B2"/>
    <w:rsid w:val="00FE6EC3"/>
    <w:rsid w:val="00FF30C3"/>
    <w:rsid w:val="00FF7826"/>
    <w:rsid w:val="02A866E2"/>
    <w:rsid w:val="048A23E6"/>
    <w:rsid w:val="05FA222A"/>
    <w:rsid w:val="064B05EE"/>
    <w:rsid w:val="0720651B"/>
    <w:rsid w:val="07F05AFA"/>
    <w:rsid w:val="08BB2ED6"/>
    <w:rsid w:val="0903337F"/>
    <w:rsid w:val="09115FE0"/>
    <w:rsid w:val="096607CA"/>
    <w:rsid w:val="09DA4872"/>
    <w:rsid w:val="0B4C261B"/>
    <w:rsid w:val="0B5E73A2"/>
    <w:rsid w:val="0BC87ADB"/>
    <w:rsid w:val="0BDA524E"/>
    <w:rsid w:val="0BFE1B35"/>
    <w:rsid w:val="0CBF1948"/>
    <w:rsid w:val="0CF15105"/>
    <w:rsid w:val="0D0D731B"/>
    <w:rsid w:val="0D6A6CD8"/>
    <w:rsid w:val="0DD02A20"/>
    <w:rsid w:val="0DFA2ECE"/>
    <w:rsid w:val="0EDB4C2E"/>
    <w:rsid w:val="0EE90F7A"/>
    <w:rsid w:val="100A7852"/>
    <w:rsid w:val="11962E70"/>
    <w:rsid w:val="12A950AB"/>
    <w:rsid w:val="135C037C"/>
    <w:rsid w:val="13BD7AD7"/>
    <w:rsid w:val="142F7C25"/>
    <w:rsid w:val="15844B75"/>
    <w:rsid w:val="1588495A"/>
    <w:rsid w:val="15C26CB1"/>
    <w:rsid w:val="15C85F01"/>
    <w:rsid w:val="163F33F5"/>
    <w:rsid w:val="17F71910"/>
    <w:rsid w:val="17F83E78"/>
    <w:rsid w:val="18B54AB0"/>
    <w:rsid w:val="19AB2946"/>
    <w:rsid w:val="19EF6426"/>
    <w:rsid w:val="1A5D49EA"/>
    <w:rsid w:val="1B511412"/>
    <w:rsid w:val="1B7262FC"/>
    <w:rsid w:val="1C17630E"/>
    <w:rsid w:val="1C4266B2"/>
    <w:rsid w:val="1C5200A5"/>
    <w:rsid w:val="1E444681"/>
    <w:rsid w:val="1EBB6F5F"/>
    <w:rsid w:val="1ECC233D"/>
    <w:rsid w:val="20EE21D9"/>
    <w:rsid w:val="213357B8"/>
    <w:rsid w:val="21851477"/>
    <w:rsid w:val="22E45017"/>
    <w:rsid w:val="239338C4"/>
    <w:rsid w:val="24156A16"/>
    <w:rsid w:val="273D50C6"/>
    <w:rsid w:val="275A00E8"/>
    <w:rsid w:val="27A21F51"/>
    <w:rsid w:val="27C95301"/>
    <w:rsid w:val="27E83768"/>
    <w:rsid w:val="296237B4"/>
    <w:rsid w:val="29B43ED4"/>
    <w:rsid w:val="2B052CBA"/>
    <w:rsid w:val="2BB60D6A"/>
    <w:rsid w:val="2C3B3280"/>
    <w:rsid w:val="2C4553CC"/>
    <w:rsid w:val="2CA15C0E"/>
    <w:rsid w:val="2CF17D4C"/>
    <w:rsid w:val="2DC17F89"/>
    <w:rsid w:val="2FBE0137"/>
    <w:rsid w:val="2FF65E29"/>
    <w:rsid w:val="309D4034"/>
    <w:rsid w:val="31C47676"/>
    <w:rsid w:val="33700BFB"/>
    <w:rsid w:val="33A519D3"/>
    <w:rsid w:val="33AA7A24"/>
    <w:rsid w:val="343D28E9"/>
    <w:rsid w:val="34A62BE8"/>
    <w:rsid w:val="34ED3687"/>
    <w:rsid w:val="353A7CCC"/>
    <w:rsid w:val="364604D9"/>
    <w:rsid w:val="367E3A3F"/>
    <w:rsid w:val="37952121"/>
    <w:rsid w:val="37FB67DE"/>
    <w:rsid w:val="382A0E26"/>
    <w:rsid w:val="38314BB5"/>
    <w:rsid w:val="389A40EB"/>
    <w:rsid w:val="39DC0AE0"/>
    <w:rsid w:val="3A412DD7"/>
    <w:rsid w:val="3B493606"/>
    <w:rsid w:val="3CE9395F"/>
    <w:rsid w:val="3EEB1A57"/>
    <w:rsid w:val="3F250368"/>
    <w:rsid w:val="3F4E797E"/>
    <w:rsid w:val="407E5762"/>
    <w:rsid w:val="40AD1838"/>
    <w:rsid w:val="413108D1"/>
    <w:rsid w:val="41C471EC"/>
    <w:rsid w:val="428D6CDC"/>
    <w:rsid w:val="432C62D1"/>
    <w:rsid w:val="437E7D89"/>
    <w:rsid w:val="43C41F56"/>
    <w:rsid w:val="43CF44C6"/>
    <w:rsid w:val="44F879A6"/>
    <w:rsid w:val="45EB0930"/>
    <w:rsid w:val="465644BA"/>
    <w:rsid w:val="48DF60FF"/>
    <w:rsid w:val="49517531"/>
    <w:rsid w:val="49E6261B"/>
    <w:rsid w:val="4A117160"/>
    <w:rsid w:val="4B030CD9"/>
    <w:rsid w:val="4B9B6E51"/>
    <w:rsid w:val="4BA94D1A"/>
    <w:rsid w:val="4C461F5A"/>
    <w:rsid w:val="4C494EED"/>
    <w:rsid w:val="4C5545F7"/>
    <w:rsid w:val="4DFE3713"/>
    <w:rsid w:val="4E36668B"/>
    <w:rsid w:val="4E4B0660"/>
    <w:rsid w:val="4EB9364F"/>
    <w:rsid w:val="4ED97620"/>
    <w:rsid w:val="51FC6F20"/>
    <w:rsid w:val="527C3DF9"/>
    <w:rsid w:val="537B0AD4"/>
    <w:rsid w:val="53BA4CD7"/>
    <w:rsid w:val="53ED5DB2"/>
    <w:rsid w:val="540E2E70"/>
    <w:rsid w:val="54C0635A"/>
    <w:rsid w:val="54CF3D38"/>
    <w:rsid w:val="56500E1B"/>
    <w:rsid w:val="57BA1BC9"/>
    <w:rsid w:val="59040862"/>
    <w:rsid w:val="596C0962"/>
    <w:rsid w:val="5AB25A9E"/>
    <w:rsid w:val="5AB54A74"/>
    <w:rsid w:val="5ADB7C43"/>
    <w:rsid w:val="5AFA303E"/>
    <w:rsid w:val="5B700D63"/>
    <w:rsid w:val="5C542307"/>
    <w:rsid w:val="5C652D1B"/>
    <w:rsid w:val="5C831333"/>
    <w:rsid w:val="5CAF3D39"/>
    <w:rsid w:val="5D0D66DC"/>
    <w:rsid w:val="5E9D4C27"/>
    <w:rsid w:val="5EC9234F"/>
    <w:rsid w:val="5FF90DB8"/>
    <w:rsid w:val="62031A35"/>
    <w:rsid w:val="64294FAA"/>
    <w:rsid w:val="6440770C"/>
    <w:rsid w:val="65267B8C"/>
    <w:rsid w:val="65323FAD"/>
    <w:rsid w:val="65A95E5A"/>
    <w:rsid w:val="665A6E8D"/>
    <w:rsid w:val="66897E26"/>
    <w:rsid w:val="66B07EC1"/>
    <w:rsid w:val="66D941A6"/>
    <w:rsid w:val="67051213"/>
    <w:rsid w:val="6724766D"/>
    <w:rsid w:val="67533ACB"/>
    <w:rsid w:val="69057682"/>
    <w:rsid w:val="692F0789"/>
    <w:rsid w:val="699A6C88"/>
    <w:rsid w:val="6A8E1160"/>
    <w:rsid w:val="6AB14430"/>
    <w:rsid w:val="6CAD50D9"/>
    <w:rsid w:val="6CDD1871"/>
    <w:rsid w:val="6D3B4B93"/>
    <w:rsid w:val="6DA11DB9"/>
    <w:rsid w:val="6F5B24DA"/>
    <w:rsid w:val="6FE7E611"/>
    <w:rsid w:val="70722B3F"/>
    <w:rsid w:val="70DD7AD1"/>
    <w:rsid w:val="712D16D3"/>
    <w:rsid w:val="7136471C"/>
    <w:rsid w:val="714606B2"/>
    <w:rsid w:val="716D0A7F"/>
    <w:rsid w:val="71DD69DA"/>
    <w:rsid w:val="71F0652D"/>
    <w:rsid w:val="72071872"/>
    <w:rsid w:val="728B04BD"/>
    <w:rsid w:val="744D78E5"/>
    <w:rsid w:val="7487162F"/>
    <w:rsid w:val="767F36A9"/>
    <w:rsid w:val="76804514"/>
    <w:rsid w:val="77117E42"/>
    <w:rsid w:val="773E0B3E"/>
    <w:rsid w:val="77A6059D"/>
    <w:rsid w:val="78E31BB5"/>
    <w:rsid w:val="7A034D7D"/>
    <w:rsid w:val="7C2F63B8"/>
    <w:rsid w:val="7D090CA3"/>
    <w:rsid w:val="7E021295"/>
    <w:rsid w:val="7F0A57BF"/>
    <w:rsid w:val="7F290099"/>
    <w:rsid w:val="7F827D69"/>
    <w:rsid w:val="7FEE1A88"/>
    <w:rsid w:val="CD6AC02D"/>
    <w:rsid w:val="DFB54BD9"/>
    <w:rsid w:val="FFBE67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28"/>
    <w:unhideWhenUsed/>
    <w:qFormat/>
    <w:uiPriority w:val="99"/>
    <w:pPr>
      <w:tabs>
        <w:tab w:val="center" w:pos="4153"/>
        <w:tab w:val="right" w:pos="8306"/>
      </w:tabs>
      <w:snapToGrid w:val="0"/>
      <w:jc w:val="left"/>
    </w:pPr>
    <w:rPr>
      <w:sz w:val="18"/>
      <w:szCs w:val="18"/>
    </w:rPr>
  </w:style>
  <w:style w:type="paragraph" w:styleId="8">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4"/>
    <w:basedOn w:val="1"/>
    <w:next w:val="1"/>
    <w:unhideWhenUsed/>
    <w:qFormat/>
    <w:uiPriority w:val="39"/>
    <w:pPr>
      <w:ind w:left="1260" w:leftChars="600"/>
    </w:pPr>
  </w:style>
  <w:style w:type="paragraph" w:styleId="11">
    <w:name w:val="toc 2"/>
    <w:basedOn w:val="1"/>
    <w:next w:val="1"/>
    <w:unhideWhenUsed/>
    <w:qFormat/>
    <w:uiPriority w:val="39"/>
    <w:pPr>
      <w:ind w:left="420" w:leftChars="200"/>
    </w:pPr>
  </w:style>
  <w:style w:type="paragraph" w:styleId="12">
    <w:name w:val="Title"/>
    <w:basedOn w:val="1"/>
    <w:next w:val="1"/>
    <w:link w:val="17"/>
    <w:qFormat/>
    <w:uiPriority w:val="10"/>
    <w:pPr>
      <w:spacing w:before="240" w:after="60"/>
      <w:jc w:val="center"/>
      <w:outlineLvl w:val="0"/>
    </w:pPr>
    <w:rPr>
      <w:rFonts w:ascii="等线 Light" w:hAnsi="等线 Light" w:eastAsia="等线 Light"/>
      <w:b/>
      <w:bCs/>
      <w:sz w:val="32"/>
      <w:szCs w:val="32"/>
    </w:rPr>
  </w:style>
  <w:style w:type="character" w:styleId="14">
    <w:name w:val="Hyperlink"/>
    <w:unhideWhenUsed/>
    <w:qFormat/>
    <w:uiPriority w:val="99"/>
    <w:rPr>
      <w:color w:val="0563C1"/>
      <w:u w:val="single"/>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字符"/>
    <w:link w:val="12"/>
    <w:qFormat/>
    <w:uiPriority w:val="10"/>
    <w:rPr>
      <w:rFonts w:ascii="等线 Light" w:hAnsi="等线 Light" w:eastAsia="等线 Light" w:cs="Times New Roman"/>
      <w:b/>
      <w:bCs/>
      <w:sz w:val="32"/>
      <w:szCs w:val="32"/>
    </w:rPr>
  </w:style>
  <w:style w:type="paragraph" w:customStyle="1" w:styleId="18">
    <w:name w:val="List Paragraph"/>
    <w:basedOn w:val="1"/>
    <w:qFormat/>
    <w:uiPriority w:val="34"/>
    <w:pPr>
      <w:ind w:firstLine="420" w:firstLineChars="200"/>
    </w:pPr>
  </w:style>
  <w:style w:type="table" w:customStyle="1" w:styleId="19">
    <w:name w:val="清单表 5 深色1"/>
    <w:basedOn w:val="15"/>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0">
    <w:name w:val="清单表 5 深色 - 着色 41"/>
    <w:basedOn w:val="15"/>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1">
    <w:name w:val="网格表 5 深色 - 着色 51"/>
    <w:basedOn w:val="15"/>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2">
    <w:name w:val="网格表 4 - 着色 51"/>
    <w:basedOn w:val="15"/>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
    <w:name w:val="网格表 4 - 着色 31"/>
    <w:basedOn w:val="15"/>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paragraph" w:customStyle="1" w:styleId="24">
    <w:name w:val="No Spacing"/>
    <w:qFormat/>
    <w:uiPriority w:val="1"/>
    <w:pPr>
      <w:widowControl w:val="0"/>
      <w:jc w:val="both"/>
    </w:pPr>
    <w:rPr>
      <w:rFonts w:ascii="等线" w:hAnsi="等线" w:eastAsia="等线" w:cs="Times New Roman"/>
      <w:kern w:val="2"/>
      <w:sz w:val="21"/>
      <w:szCs w:val="22"/>
      <w:lang w:val="en-US" w:eastAsia="zh-CN" w:bidi="ar-SA"/>
    </w:rPr>
  </w:style>
  <w:style w:type="table" w:customStyle="1" w:styleId="25">
    <w:name w:val="网格表 21"/>
    <w:basedOn w:val="15"/>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
    <w:name w:val="网格表 2 - 着色 31"/>
    <w:basedOn w:val="15"/>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character" w:customStyle="1" w:styleId="27">
    <w:name w:val="页眉 字符"/>
    <w:link w:val="8"/>
    <w:qFormat/>
    <w:uiPriority w:val="99"/>
    <w:rPr>
      <w:kern w:val="2"/>
      <w:sz w:val="18"/>
      <w:szCs w:val="18"/>
    </w:rPr>
  </w:style>
  <w:style w:type="character" w:customStyle="1" w:styleId="28">
    <w:name w:val="页脚 字符"/>
    <w:link w:val="7"/>
    <w:qFormat/>
    <w:uiPriority w:val="99"/>
    <w:rPr>
      <w:kern w:val="2"/>
      <w:sz w:val="18"/>
      <w:szCs w:val="18"/>
    </w:rPr>
  </w:style>
  <w:style w:type="character" w:customStyle="1" w:styleId="29">
    <w:name w:val="标题 1 字符"/>
    <w:link w:val="2"/>
    <w:qFormat/>
    <w:uiPriority w:val="9"/>
    <w:rPr>
      <w:b/>
      <w:bCs/>
      <w:kern w:val="44"/>
      <w:sz w:val="44"/>
      <w:szCs w:val="44"/>
    </w:rPr>
  </w:style>
  <w:style w:type="character" w:customStyle="1" w:styleId="30">
    <w:name w:val="标题 2 字符"/>
    <w:link w:val="3"/>
    <w:qFormat/>
    <w:uiPriority w:val="9"/>
    <w:rPr>
      <w:rFonts w:ascii="等线 Light" w:hAnsi="等线 Light" w:eastAsia="等线 Light" w:cs="Times New Roman"/>
      <w:b/>
      <w:bCs/>
      <w:kern w:val="2"/>
      <w:sz w:val="32"/>
      <w:szCs w:val="32"/>
    </w:rPr>
  </w:style>
  <w:style w:type="paragraph" w:customStyle="1" w:styleId="31">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32">
    <w:name w:val="标题 3 字符"/>
    <w:link w:val="4"/>
    <w:qFormat/>
    <w:uiPriority w:val="9"/>
    <w:rPr>
      <w:b/>
      <w:bCs/>
      <w:kern w:val="2"/>
      <w:sz w:val="32"/>
      <w:szCs w:val="32"/>
    </w:rPr>
  </w:style>
  <w:style w:type="character" w:customStyle="1" w:styleId="33">
    <w:name w:val="标题 4 字符"/>
    <w:link w:val="5"/>
    <w:qFormat/>
    <w:uiPriority w:val="9"/>
    <w:rPr>
      <w:rFonts w:ascii="等线 Light" w:hAnsi="等线 Light" w:eastAsia="等线 Light" w:cs="Times New Roman"/>
      <w:b/>
      <w:bCs/>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62</Words>
  <Characters>358</Characters>
  <Lines>2</Lines>
  <Paragraphs>1</Paragraphs>
  <ScaleCrop>false</ScaleCrop>
  <LinksUpToDate>false</LinksUpToDate>
  <CharactersWithSpaces>419</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2018-10-23T14:43:00Z</dcterms:created>
  <dc:creator>唐忱</dc:creator>
  <cp:lastModifiedBy>youyongsheng</cp:lastModifiedBy>
  <dcterms:modified xsi:type="dcterms:W3CDTF">2022-09-23T17:39:19Z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5E0D7A4F4AD06D3612492463584B14D9</vt:lpwstr>
  </property>
</Properties>
</file>